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DBE0C" w14:textId="77777777" w:rsidR="00EE239B" w:rsidRDefault="00EE239B" w:rsidP="00EE239B">
      <w:r>
        <w:t>Kişisel başvuru sonucu; Anayasa Mahkemesinin 24.12.2015 tarihli ve 29572 sayılı Resmi Gazetede yayımlanan bireysel başvuru kararı ile  müdahalenin kanuni temellerinin ihtiva etmesi gereken unsurlardan olan “öngörülebilirlik niteliği taşımadığından” Anayasanın 17. Maddesi anlamında meşruiyet unsurlarından biri olan “kanunilik şartını” sağlamadığı gerekçesi ile maddi ve manevi varlığın korunması ve geliştirilmesi hakkının ihlal edildiğine karar  verilerek aşı reddinin yasal altyapısı oluşturulmuştur.</w:t>
      </w:r>
    </w:p>
    <w:p w14:paraId="0B00A742" w14:textId="77777777" w:rsidR="00EE239B" w:rsidRDefault="00EE239B" w:rsidP="00EE239B">
      <w:r>
        <w:t xml:space="preserve">Bu nedenle her aşı ve aşılama için Aşı reddi için performans itiraz formunun  doldurulması doğru bir uygulama değildir. </w:t>
      </w:r>
    </w:p>
    <w:p w14:paraId="331D3ABC" w14:textId="5EBD9465" w:rsidR="00EE239B" w:rsidRDefault="00EE239B" w:rsidP="00EE239B">
      <w:r>
        <w:t xml:space="preserve">Anayasa Mahkemesi kararı gereğince  aşı reddi hakkını kullanan vatandaşa yaptırım uygulamayarak aile hekimliği ve aile çalışanının her aşıda itiraz formu doldurmak için vatandaştan aşı reddi evrakı imzalatmaya zorlamak hakkaniyetli değildir ve bu uygulamayı kabul etmiyorum. </w:t>
      </w:r>
    </w:p>
    <w:p w14:paraId="04946872" w14:textId="03631B23" w:rsidR="00D74D39" w:rsidRDefault="00EE239B" w:rsidP="00EE239B">
      <w:r>
        <w:t>Bu yanlış uygulamanın Sağlık Bakanlığınca kaldırılması, bu uygulamaya neden olan idare ve sorumlu personel hakkında gerekli işlemlerin yapılarak tarafıma bilgi verilmesini arz ediyorum.</w:t>
      </w:r>
    </w:p>
    <w:sectPr w:rsidR="00D74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EF"/>
    <w:rsid w:val="00025E89"/>
    <w:rsid w:val="007620EF"/>
    <w:rsid w:val="00B8750A"/>
    <w:rsid w:val="00D74D39"/>
    <w:rsid w:val="00EE2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338"/>
  <w15:chartTrackingRefBased/>
  <w15:docId w15:val="{1869ACBB-7933-4843-8E06-E368D687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2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62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620E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620E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620E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620E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20E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20E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20E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20E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620E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620E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620E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620E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620E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20E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20E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20EF"/>
    <w:rPr>
      <w:rFonts w:eastAsiaTheme="majorEastAsia" w:cstheme="majorBidi"/>
      <w:color w:val="272727" w:themeColor="text1" w:themeTint="D8"/>
    </w:rPr>
  </w:style>
  <w:style w:type="paragraph" w:styleId="KonuBal">
    <w:name w:val="Title"/>
    <w:basedOn w:val="Normal"/>
    <w:next w:val="Normal"/>
    <w:link w:val="KonuBalChar"/>
    <w:uiPriority w:val="10"/>
    <w:qFormat/>
    <w:rsid w:val="00762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20E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20E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20E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20E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20EF"/>
    <w:rPr>
      <w:i/>
      <w:iCs/>
      <w:color w:val="404040" w:themeColor="text1" w:themeTint="BF"/>
    </w:rPr>
  </w:style>
  <w:style w:type="paragraph" w:styleId="ListeParagraf">
    <w:name w:val="List Paragraph"/>
    <w:basedOn w:val="Normal"/>
    <w:uiPriority w:val="34"/>
    <w:qFormat/>
    <w:rsid w:val="007620EF"/>
    <w:pPr>
      <w:ind w:left="720"/>
      <w:contextualSpacing/>
    </w:pPr>
  </w:style>
  <w:style w:type="character" w:styleId="GlVurgulama">
    <w:name w:val="Intense Emphasis"/>
    <w:basedOn w:val="VarsaylanParagrafYazTipi"/>
    <w:uiPriority w:val="21"/>
    <w:qFormat/>
    <w:rsid w:val="007620EF"/>
    <w:rPr>
      <w:i/>
      <w:iCs/>
      <w:color w:val="0F4761" w:themeColor="accent1" w:themeShade="BF"/>
    </w:rPr>
  </w:style>
  <w:style w:type="paragraph" w:styleId="GlAlnt">
    <w:name w:val="Intense Quote"/>
    <w:basedOn w:val="Normal"/>
    <w:next w:val="Normal"/>
    <w:link w:val="GlAlntChar"/>
    <w:uiPriority w:val="30"/>
    <w:qFormat/>
    <w:rsid w:val="00762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620EF"/>
    <w:rPr>
      <w:i/>
      <w:iCs/>
      <w:color w:val="0F4761" w:themeColor="accent1" w:themeShade="BF"/>
    </w:rPr>
  </w:style>
  <w:style w:type="character" w:styleId="GlBavuru">
    <w:name w:val="Intense Reference"/>
    <w:basedOn w:val="VarsaylanParagrafYazTipi"/>
    <w:uiPriority w:val="32"/>
    <w:qFormat/>
    <w:rsid w:val="00762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Ufkun Yıldırım</dc:creator>
  <cp:keywords/>
  <dc:description/>
  <cp:lastModifiedBy>Ömer Ufkun Yıldırım</cp:lastModifiedBy>
  <cp:revision>2</cp:revision>
  <dcterms:created xsi:type="dcterms:W3CDTF">2024-05-31T10:41:00Z</dcterms:created>
  <dcterms:modified xsi:type="dcterms:W3CDTF">2024-05-31T10:41:00Z</dcterms:modified>
</cp:coreProperties>
</file>