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F033" w14:textId="77777777" w:rsidR="00EB2360" w:rsidRDefault="00EB2360">
      <w:pPr>
        <w:rPr>
          <w:rFonts w:ascii="Times New Roman" w:hAnsi="Times New Roman" w:cs="Times New Roman"/>
          <w:sz w:val="24"/>
          <w:szCs w:val="24"/>
        </w:rPr>
      </w:pPr>
    </w:p>
    <w:p w14:paraId="6202A6A6" w14:textId="77777777" w:rsidR="00EB2360" w:rsidRPr="00EB2360" w:rsidRDefault="00EB2360">
      <w:pPr>
        <w:rPr>
          <w:rFonts w:ascii="Times New Roman" w:hAnsi="Times New Roman" w:cs="Times New Roman"/>
          <w:sz w:val="32"/>
          <w:szCs w:val="32"/>
        </w:rPr>
      </w:pPr>
      <w:r>
        <w:rPr>
          <w:rFonts w:ascii="Times New Roman" w:hAnsi="Times New Roman" w:cs="Times New Roman"/>
          <w:sz w:val="24"/>
          <w:szCs w:val="24"/>
        </w:rPr>
        <w:t xml:space="preserve">                                </w:t>
      </w:r>
      <w:r w:rsidRPr="00EB2360">
        <w:rPr>
          <w:rFonts w:ascii="Times New Roman" w:hAnsi="Times New Roman" w:cs="Times New Roman"/>
          <w:sz w:val="32"/>
          <w:szCs w:val="32"/>
        </w:rPr>
        <w:t xml:space="preserve"> .................. İL SAĞLIK MÜDÜRLÜĞÜNE</w:t>
      </w:r>
    </w:p>
    <w:p w14:paraId="1AC00B25" w14:textId="77777777" w:rsidR="00EB2360" w:rsidRDefault="00EB2360">
      <w:pPr>
        <w:rPr>
          <w:rFonts w:ascii="Times New Roman" w:hAnsi="Times New Roman" w:cs="Times New Roman"/>
          <w:sz w:val="24"/>
          <w:szCs w:val="24"/>
        </w:rPr>
      </w:pPr>
    </w:p>
    <w:p w14:paraId="54783FF0" w14:textId="1A621C88" w:rsidR="00D0536B" w:rsidRDefault="00EB2360">
      <w:pPr>
        <w:rPr>
          <w:rFonts w:ascii="Times New Roman" w:hAnsi="Times New Roman" w:cs="Times New Roman"/>
          <w:sz w:val="24"/>
          <w:szCs w:val="24"/>
        </w:rPr>
      </w:pPr>
      <w:r>
        <w:rPr>
          <w:rFonts w:ascii="Times New Roman" w:hAnsi="Times New Roman" w:cs="Times New Roman"/>
          <w:sz w:val="24"/>
          <w:szCs w:val="24"/>
        </w:rPr>
        <w:t xml:space="preserve">            </w:t>
      </w:r>
      <w:r w:rsidR="00DE2A9F">
        <w:rPr>
          <w:rFonts w:ascii="Times New Roman" w:hAnsi="Times New Roman" w:cs="Times New Roman"/>
          <w:sz w:val="24"/>
          <w:szCs w:val="24"/>
        </w:rPr>
        <w:t xml:space="preserve">Pandemi sürecinde sağlık personellerinin iş yükü katlanarak artmıştır. Salgını bitirme noktasında en önemli gereksinimlerden olan aşının bulunması ile beraber vatandaşlar sağlık personeli tarafından aşılanmaya başlanmıştır. Yapılan aşıların büyük kısmı </w:t>
      </w:r>
      <w:r w:rsidR="009231B6">
        <w:rPr>
          <w:rFonts w:ascii="Times New Roman" w:hAnsi="Times New Roman" w:cs="Times New Roman"/>
          <w:sz w:val="24"/>
          <w:szCs w:val="24"/>
        </w:rPr>
        <w:t>A</w:t>
      </w:r>
      <w:r w:rsidR="00DE2A9F">
        <w:rPr>
          <w:rFonts w:ascii="Times New Roman" w:hAnsi="Times New Roman" w:cs="Times New Roman"/>
          <w:sz w:val="24"/>
          <w:szCs w:val="24"/>
        </w:rPr>
        <w:t xml:space="preserve">ile </w:t>
      </w:r>
      <w:r w:rsidR="009231B6">
        <w:rPr>
          <w:rFonts w:ascii="Times New Roman" w:hAnsi="Times New Roman" w:cs="Times New Roman"/>
          <w:sz w:val="24"/>
          <w:szCs w:val="24"/>
        </w:rPr>
        <w:t>H</w:t>
      </w:r>
      <w:r w:rsidR="00DE2A9F">
        <w:rPr>
          <w:rFonts w:ascii="Times New Roman" w:hAnsi="Times New Roman" w:cs="Times New Roman"/>
          <w:sz w:val="24"/>
          <w:szCs w:val="24"/>
        </w:rPr>
        <w:t xml:space="preserve">ekimleri ve </w:t>
      </w:r>
      <w:r w:rsidR="009231B6">
        <w:rPr>
          <w:rFonts w:ascii="Times New Roman" w:hAnsi="Times New Roman" w:cs="Times New Roman"/>
          <w:sz w:val="24"/>
          <w:szCs w:val="24"/>
        </w:rPr>
        <w:t>A</w:t>
      </w:r>
      <w:r w:rsidR="00DE2A9F">
        <w:rPr>
          <w:rFonts w:ascii="Times New Roman" w:hAnsi="Times New Roman" w:cs="Times New Roman"/>
          <w:sz w:val="24"/>
          <w:szCs w:val="24"/>
        </w:rPr>
        <w:t xml:space="preserve">ile </w:t>
      </w:r>
      <w:r w:rsidR="00682FB9">
        <w:rPr>
          <w:rFonts w:ascii="Times New Roman" w:hAnsi="Times New Roman" w:cs="Times New Roman"/>
          <w:sz w:val="24"/>
          <w:szCs w:val="24"/>
        </w:rPr>
        <w:t>S</w:t>
      </w:r>
      <w:r w:rsidR="00DE2A9F">
        <w:rPr>
          <w:rFonts w:ascii="Times New Roman" w:hAnsi="Times New Roman" w:cs="Times New Roman"/>
          <w:sz w:val="24"/>
          <w:szCs w:val="24"/>
        </w:rPr>
        <w:t xml:space="preserve">ağlığı çalışanları tarafından </w:t>
      </w:r>
      <w:r w:rsidR="009231B6">
        <w:rPr>
          <w:rFonts w:ascii="Times New Roman" w:hAnsi="Times New Roman" w:cs="Times New Roman"/>
          <w:sz w:val="24"/>
          <w:szCs w:val="24"/>
        </w:rPr>
        <w:t>A</w:t>
      </w:r>
      <w:r w:rsidR="00DE2A9F">
        <w:rPr>
          <w:rFonts w:ascii="Times New Roman" w:hAnsi="Times New Roman" w:cs="Times New Roman"/>
          <w:sz w:val="24"/>
          <w:szCs w:val="24"/>
        </w:rPr>
        <w:t xml:space="preserve">ile </w:t>
      </w:r>
      <w:r w:rsidR="00682FB9">
        <w:rPr>
          <w:rFonts w:ascii="Times New Roman" w:hAnsi="Times New Roman" w:cs="Times New Roman"/>
          <w:sz w:val="24"/>
          <w:szCs w:val="24"/>
        </w:rPr>
        <w:t>S</w:t>
      </w:r>
      <w:r w:rsidR="00DE2A9F">
        <w:rPr>
          <w:rFonts w:ascii="Times New Roman" w:hAnsi="Times New Roman" w:cs="Times New Roman"/>
          <w:sz w:val="24"/>
          <w:szCs w:val="24"/>
        </w:rPr>
        <w:t xml:space="preserve">ağlığı </w:t>
      </w:r>
      <w:r w:rsidR="00682FB9">
        <w:rPr>
          <w:rFonts w:ascii="Times New Roman" w:hAnsi="Times New Roman" w:cs="Times New Roman"/>
          <w:sz w:val="24"/>
          <w:szCs w:val="24"/>
        </w:rPr>
        <w:t>M</w:t>
      </w:r>
      <w:r w:rsidR="00DE2A9F">
        <w:rPr>
          <w:rFonts w:ascii="Times New Roman" w:hAnsi="Times New Roman" w:cs="Times New Roman"/>
          <w:sz w:val="24"/>
          <w:szCs w:val="24"/>
        </w:rPr>
        <w:t>erkezlerinde yapılmıştır. Bütün zor koşullara rağmen hayat kur</w:t>
      </w:r>
      <w:r w:rsidR="009231B6">
        <w:rPr>
          <w:rFonts w:ascii="Times New Roman" w:hAnsi="Times New Roman" w:cs="Times New Roman"/>
          <w:sz w:val="24"/>
          <w:szCs w:val="24"/>
        </w:rPr>
        <w:t>ta</w:t>
      </w:r>
      <w:r w:rsidR="00DE2A9F">
        <w:rPr>
          <w:rFonts w:ascii="Times New Roman" w:hAnsi="Times New Roman" w:cs="Times New Roman"/>
          <w:sz w:val="24"/>
          <w:szCs w:val="24"/>
        </w:rPr>
        <w:t>rmaya devam eden sağlık çalışanlarının moral ve motivasyonları</w:t>
      </w:r>
      <w:r w:rsidR="00682FB9">
        <w:rPr>
          <w:rFonts w:ascii="Times New Roman" w:hAnsi="Times New Roman" w:cs="Times New Roman"/>
          <w:sz w:val="24"/>
          <w:szCs w:val="24"/>
        </w:rPr>
        <w:t>nı</w:t>
      </w:r>
      <w:r w:rsidR="00DE2A9F">
        <w:rPr>
          <w:rFonts w:ascii="Times New Roman" w:hAnsi="Times New Roman" w:cs="Times New Roman"/>
          <w:sz w:val="24"/>
          <w:szCs w:val="24"/>
        </w:rPr>
        <w:t xml:space="preserve"> yüksek tutmak amacıyla birçok </w:t>
      </w:r>
      <w:r w:rsidR="009231B6">
        <w:rPr>
          <w:rFonts w:ascii="Times New Roman" w:hAnsi="Times New Roman" w:cs="Times New Roman"/>
          <w:sz w:val="24"/>
          <w:szCs w:val="24"/>
        </w:rPr>
        <w:t>Ü</w:t>
      </w:r>
      <w:r w:rsidR="00DE2A9F">
        <w:rPr>
          <w:rFonts w:ascii="Times New Roman" w:hAnsi="Times New Roman" w:cs="Times New Roman"/>
          <w:sz w:val="24"/>
          <w:szCs w:val="24"/>
        </w:rPr>
        <w:t>lke</w:t>
      </w:r>
      <w:r w:rsidR="00172E21">
        <w:rPr>
          <w:rFonts w:ascii="Times New Roman" w:hAnsi="Times New Roman" w:cs="Times New Roman"/>
          <w:sz w:val="24"/>
          <w:szCs w:val="24"/>
        </w:rPr>
        <w:t xml:space="preserve"> kendi personeline</w:t>
      </w:r>
      <w:r w:rsidR="00DE2A9F">
        <w:rPr>
          <w:rFonts w:ascii="Times New Roman" w:hAnsi="Times New Roman" w:cs="Times New Roman"/>
          <w:sz w:val="24"/>
          <w:szCs w:val="24"/>
        </w:rPr>
        <w:t xml:space="preserve"> ek ödeme yapmıştır. Ülkemizde de bu şekilde ek ödemeler yapılmış olmasına rağmen her defasında </w:t>
      </w:r>
      <w:r w:rsidR="009231B6">
        <w:rPr>
          <w:rFonts w:ascii="Times New Roman" w:hAnsi="Times New Roman" w:cs="Times New Roman"/>
          <w:sz w:val="24"/>
          <w:szCs w:val="24"/>
        </w:rPr>
        <w:t>A</w:t>
      </w:r>
      <w:r w:rsidR="00DE2A9F">
        <w:rPr>
          <w:rFonts w:ascii="Times New Roman" w:hAnsi="Times New Roman" w:cs="Times New Roman"/>
          <w:sz w:val="24"/>
          <w:szCs w:val="24"/>
        </w:rPr>
        <w:t xml:space="preserve">ile </w:t>
      </w:r>
      <w:r w:rsidR="009231B6">
        <w:rPr>
          <w:rFonts w:ascii="Times New Roman" w:hAnsi="Times New Roman" w:cs="Times New Roman"/>
          <w:sz w:val="24"/>
          <w:szCs w:val="24"/>
        </w:rPr>
        <w:t>H</w:t>
      </w:r>
      <w:r w:rsidR="00DE2A9F">
        <w:rPr>
          <w:rFonts w:ascii="Times New Roman" w:hAnsi="Times New Roman" w:cs="Times New Roman"/>
          <w:sz w:val="24"/>
          <w:szCs w:val="24"/>
        </w:rPr>
        <w:t xml:space="preserve">ekimleri ve </w:t>
      </w:r>
      <w:r w:rsidR="009231B6">
        <w:rPr>
          <w:rFonts w:ascii="Times New Roman" w:hAnsi="Times New Roman" w:cs="Times New Roman"/>
          <w:sz w:val="24"/>
          <w:szCs w:val="24"/>
        </w:rPr>
        <w:t>A</w:t>
      </w:r>
      <w:r w:rsidR="00DE2A9F">
        <w:rPr>
          <w:rFonts w:ascii="Times New Roman" w:hAnsi="Times New Roman" w:cs="Times New Roman"/>
          <w:sz w:val="24"/>
          <w:szCs w:val="24"/>
        </w:rPr>
        <w:t xml:space="preserve">ile </w:t>
      </w:r>
      <w:r w:rsidR="00682FB9">
        <w:rPr>
          <w:rFonts w:ascii="Times New Roman" w:hAnsi="Times New Roman" w:cs="Times New Roman"/>
          <w:sz w:val="24"/>
          <w:szCs w:val="24"/>
        </w:rPr>
        <w:t>S</w:t>
      </w:r>
      <w:r w:rsidR="00DE2A9F">
        <w:rPr>
          <w:rFonts w:ascii="Times New Roman" w:hAnsi="Times New Roman" w:cs="Times New Roman"/>
          <w:sz w:val="24"/>
          <w:szCs w:val="24"/>
        </w:rPr>
        <w:t xml:space="preserve">ağlığı </w:t>
      </w:r>
      <w:r w:rsidR="00682FB9">
        <w:rPr>
          <w:rFonts w:ascii="Times New Roman" w:hAnsi="Times New Roman" w:cs="Times New Roman"/>
          <w:sz w:val="24"/>
          <w:szCs w:val="24"/>
        </w:rPr>
        <w:t>Ç</w:t>
      </w:r>
      <w:r w:rsidR="00DE2A9F">
        <w:rPr>
          <w:rFonts w:ascii="Times New Roman" w:hAnsi="Times New Roman" w:cs="Times New Roman"/>
          <w:sz w:val="24"/>
          <w:szCs w:val="24"/>
        </w:rPr>
        <w:t xml:space="preserve">alışanları </w:t>
      </w:r>
      <w:r w:rsidR="00172E21">
        <w:rPr>
          <w:rFonts w:ascii="Times New Roman" w:hAnsi="Times New Roman" w:cs="Times New Roman"/>
          <w:sz w:val="24"/>
          <w:szCs w:val="24"/>
        </w:rPr>
        <w:t xml:space="preserve">maalesef </w:t>
      </w:r>
      <w:r w:rsidR="00DE2A9F">
        <w:rPr>
          <w:rFonts w:ascii="Times New Roman" w:hAnsi="Times New Roman" w:cs="Times New Roman"/>
          <w:sz w:val="24"/>
          <w:szCs w:val="24"/>
        </w:rPr>
        <w:t xml:space="preserve">kapsam dışında tutulmuştur. </w:t>
      </w:r>
    </w:p>
    <w:p w14:paraId="2439CE8E" w14:textId="77777777" w:rsidR="00172E21" w:rsidRDefault="00172E21">
      <w:pPr>
        <w:rPr>
          <w:rFonts w:ascii="Times New Roman" w:hAnsi="Times New Roman" w:cs="Times New Roman"/>
          <w:sz w:val="24"/>
          <w:szCs w:val="24"/>
        </w:rPr>
      </w:pPr>
    </w:p>
    <w:p w14:paraId="58B5D46F" w14:textId="5D363818" w:rsidR="009C6760" w:rsidRDefault="00172E21">
      <w:pPr>
        <w:rPr>
          <w:rFonts w:ascii="Times New Roman" w:hAnsi="Times New Roman" w:cs="Times New Roman"/>
          <w:sz w:val="24"/>
          <w:szCs w:val="24"/>
        </w:rPr>
      </w:pPr>
      <w:r>
        <w:rPr>
          <w:rFonts w:ascii="Times New Roman" w:hAnsi="Times New Roman" w:cs="Times New Roman"/>
          <w:sz w:val="24"/>
          <w:szCs w:val="24"/>
        </w:rPr>
        <w:t xml:space="preserve">            </w:t>
      </w:r>
      <w:r w:rsidR="00DE2A9F" w:rsidRPr="00DE2A9F">
        <w:rPr>
          <w:rFonts w:ascii="Times New Roman" w:hAnsi="Times New Roman" w:cs="Times New Roman"/>
          <w:sz w:val="24"/>
          <w:szCs w:val="24"/>
        </w:rPr>
        <w:t>Kamu Hastaneleri Genel Müdürlüğü</w:t>
      </w:r>
      <w:r w:rsidR="009C6760">
        <w:rPr>
          <w:rFonts w:ascii="Times New Roman" w:hAnsi="Times New Roman" w:cs="Times New Roman"/>
          <w:sz w:val="24"/>
          <w:szCs w:val="24"/>
        </w:rPr>
        <w:t xml:space="preserve">’nün 17/06/2021 tarihinde yayınlamış olduğu </w:t>
      </w:r>
      <w:r w:rsidR="009C6760" w:rsidRPr="009C6760">
        <w:rPr>
          <w:rFonts w:ascii="Times New Roman" w:hAnsi="Times New Roman" w:cs="Times New Roman"/>
          <w:sz w:val="24"/>
          <w:szCs w:val="24"/>
        </w:rPr>
        <w:t>COVID-19 Pandemi</w:t>
      </w:r>
      <w:r w:rsidR="009231B6">
        <w:rPr>
          <w:rFonts w:ascii="Times New Roman" w:hAnsi="Times New Roman" w:cs="Times New Roman"/>
          <w:sz w:val="24"/>
          <w:szCs w:val="24"/>
        </w:rPr>
        <w:t>si n</w:t>
      </w:r>
      <w:r w:rsidR="009C6760" w:rsidRPr="009C6760">
        <w:rPr>
          <w:rFonts w:ascii="Times New Roman" w:hAnsi="Times New Roman" w:cs="Times New Roman"/>
          <w:sz w:val="24"/>
          <w:szCs w:val="24"/>
        </w:rPr>
        <w:t xml:space="preserve">edeniyle </w:t>
      </w:r>
      <w:r w:rsidR="009231B6">
        <w:rPr>
          <w:rFonts w:ascii="Times New Roman" w:hAnsi="Times New Roman" w:cs="Times New Roman"/>
          <w:sz w:val="24"/>
          <w:szCs w:val="24"/>
        </w:rPr>
        <w:t>o</w:t>
      </w:r>
      <w:r w:rsidR="009C6760" w:rsidRPr="009C6760">
        <w:rPr>
          <w:rFonts w:ascii="Times New Roman" w:hAnsi="Times New Roman" w:cs="Times New Roman"/>
          <w:sz w:val="24"/>
          <w:szCs w:val="24"/>
        </w:rPr>
        <w:t xml:space="preserve">luşturulan </w:t>
      </w:r>
      <w:r w:rsidR="009231B6">
        <w:rPr>
          <w:rFonts w:ascii="Times New Roman" w:hAnsi="Times New Roman" w:cs="Times New Roman"/>
          <w:sz w:val="24"/>
          <w:szCs w:val="24"/>
        </w:rPr>
        <w:t>a</w:t>
      </w:r>
      <w:r w:rsidR="009C6760" w:rsidRPr="009C6760">
        <w:rPr>
          <w:rFonts w:ascii="Times New Roman" w:hAnsi="Times New Roman" w:cs="Times New Roman"/>
          <w:sz w:val="24"/>
          <w:szCs w:val="24"/>
        </w:rPr>
        <w:t xml:space="preserve">şı </w:t>
      </w:r>
      <w:r w:rsidR="009231B6">
        <w:rPr>
          <w:rFonts w:ascii="Times New Roman" w:hAnsi="Times New Roman" w:cs="Times New Roman"/>
          <w:sz w:val="24"/>
          <w:szCs w:val="24"/>
        </w:rPr>
        <w:t>o</w:t>
      </w:r>
      <w:r w:rsidR="009C6760" w:rsidRPr="009C6760">
        <w:rPr>
          <w:rFonts w:ascii="Times New Roman" w:hAnsi="Times New Roman" w:cs="Times New Roman"/>
          <w:sz w:val="24"/>
          <w:szCs w:val="24"/>
        </w:rPr>
        <w:t xml:space="preserve">dalarında Görev Yapan Personele Ek </w:t>
      </w:r>
      <w:r w:rsidR="009231B6">
        <w:rPr>
          <w:rFonts w:ascii="Times New Roman" w:hAnsi="Times New Roman" w:cs="Times New Roman"/>
          <w:sz w:val="24"/>
          <w:szCs w:val="24"/>
        </w:rPr>
        <w:t>ö</w:t>
      </w:r>
      <w:r w:rsidR="009C6760" w:rsidRPr="009C6760">
        <w:rPr>
          <w:rFonts w:ascii="Times New Roman" w:hAnsi="Times New Roman" w:cs="Times New Roman"/>
          <w:sz w:val="24"/>
          <w:szCs w:val="24"/>
        </w:rPr>
        <w:t>deme</w:t>
      </w:r>
      <w:r w:rsidR="009C6760">
        <w:rPr>
          <w:rFonts w:ascii="Times New Roman" w:hAnsi="Times New Roman" w:cs="Times New Roman"/>
          <w:sz w:val="24"/>
          <w:szCs w:val="24"/>
        </w:rPr>
        <w:t xml:space="preserve"> konulu yazısında ‘‘</w:t>
      </w:r>
      <w:r w:rsidR="009C6760" w:rsidRPr="009C6760">
        <w:rPr>
          <w:rFonts w:ascii="Times New Roman" w:hAnsi="Times New Roman" w:cs="Times New Roman"/>
          <w:sz w:val="24"/>
          <w:szCs w:val="24"/>
        </w:rPr>
        <w:t xml:space="preserve">COVID-19 pandemisinin bertaraf edilmesi amacı ile aşı çalışmalarının hızlanmış olması </w:t>
      </w:r>
      <w:r w:rsidR="009C6760" w:rsidRPr="009C6760">
        <w:rPr>
          <w:rFonts w:ascii="Times New Roman" w:hAnsi="Times New Roman" w:cs="Times New Roman"/>
          <w:b/>
          <w:sz w:val="24"/>
          <w:szCs w:val="24"/>
        </w:rPr>
        <w:t>ve COVID-19 için ayrılmış aşı odalarında görevlendirilen personelin motivasyonunun artırılması</w:t>
      </w:r>
      <w:r w:rsidR="009C6760" w:rsidRPr="009C6760">
        <w:rPr>
          <w:rFonts w:ascii="Times New Roman" w:hAnsi="Times New Roman" w:cs="Times New Roman"/>
          <w:sz w:val="24"/>
          <w:szCs w:val="24"/>
        </w:rPr>
        <w:t xml:space="preserve"> amacı ile </w:t>
      </w:r>
      <w:proofErr w:type="gramStart"/>
      <w:r w:rsidR="009C6760" w:rsidRPr="009C6760">
        <w:rPr>
          <w:rFonts w:ascii="Times New Roman" w:hAnsi="Times New Roman" w:cs="Times New Roman"/>
          <w:sz w:val="24"/>
          <w:szCs w:val="24"/>
        </w:rPr>
        <w:t>Mezkur</w:t>
      </w:r>
      <w:proofErr w:type="gramEnd"/>
      <w:r w:rsidR="009C6760" w:rsidRPr="009C6760">
        <w:rPr>
          <w:rFonts w:ascii="Times New Roman" w:hAnsi="Times New Roman" w:cs="Times New Roman"/>
          <w:sz w:val="24"/>
          <w:szCs w:val="24"/>
        </w:rPr>
        <w:t xml:space="preserve"> Makam onayına ilave olarak 17/06/2021 tarihli ve E-49022165-020-345 sayılı </w:t>
      </w:r>
      <w:r w:rsidR="009231B6">
        <w:rPr>
          <w:rFonts w:ascii="Times New Roman" w:hAnsi="Times New Roman" w:cs="Times New Roman"/>
          <w:sz w:val="24"/>
          <w:szCs w:val="24"/>
        </w:rPr>
        <w:t>m</w:t>
      </w:r>
      <w:r w:rsidR="009C6760" w:rsidRPr="009C6760">
        <w:rPr>
          <w:rFonts w:ascii="Times New Roman" w:hAnsi="Times New Roman" w:cs="Times New Roman"/>
          <w:sz w:val="24"/>
          <w:szCs w:val="24"/>
        </w:rPr>
        <w:t xml:space="preserve">akam </w:t>
      </w:r>
      <w:r w:rsidR="009231B6">
        <w:rPr>
          <w:rFonts w:ascii="Times New Roman" w:hAnsi="Times New Roman" w:cs="Times New Roman"/>
          <w:sz w:val="24"/>
          <w:szCs w:val="24"/>
        </w:rPr>
        <w:t>o</w:t>
      </w:r>
      <w:r w:rsidR="009C6760" w:rsidRPr="009C6760">
        <w:rPr>
          <w:rFonts w:ascii="Times New Roman" w:hAnsi="Times New Roman" w:cs="Times New Roman"/>
          <w:sz w:val="24"/>
          <w:szCs w:val="24"/>
        </w:rPr>
        <w:t xml:space="preserve">nayı alınmıştır. Bu kapsamda </w:t>
      </w:r>
      <w:proofErr w:type="gramStart"/>
      <w:r w:rsidR="009C6760" w:rsidRPr="009C6760">
        <w:rPr>
          <w:rFonts w:ascii="Times New Roman" w:hAnsi="Times New Roman" w:cs="Times New Roman"/>
          <w:sz w:val="24"/>
          <w:szCs w:val="24"/>
        </w:rPr>
        <w:t>mezkur</w:t>
      </w:r>
      <w:proofErr w:type="gramEnd"/>
      <w:r w:rsidR="009C6760" w:rsidRPr="009C6760">
        <w:rPr>
          <w:rFonts w:ascii="Times New Roman" w:hAnsi="Times New Roman" w:cs="Times New Roman"/>
          <w:sz w:val="24"/>
          <w:szCs w:val="24"/>
        </w:rPr>
        <w:t xml:space="preserve"> yönetmelik kapsamında bulunan personelden</w:t>
      </w:r>
      <w:r w:rsidR="009231B6">
        <w:rPr>
          <w:rFonts w:ascii="Times New Roman" w:hAnsi="Times New Roman" w:cs="Times New Roman"/>
          <w:sz w:val="24"/>
          <w:szCs w:val="24"/>
        </w:rPr>
        <w:t>;</w:t>
      </w:r>
    </w:p>
    <w:p w14:paraId="52A37EAA" w14:textId="60FA0AEF" w:rsidR="009C6760" w:rsidRDefault="009C6760">
      <w:pPr>
        <w:rPr>
          <w:rFonts w:ascii="Times New Roman" w:hAnsi="Times New Roman" w:cs="Times New Roman"/>
          <w:sz w:val="24"/>
          <w:szCs w:val="24"/>
        </w:rPr>
      </w:pPr>
      <w:r w:rsidRPr="009C6760">
        <w:rPr>
          <w:rFonts w:ascii="Times New Roman" w:hAnsi="Times New Roman" w:cs="Times New Roman"/>
          <w:sz w:val="24"/>
          <w:szCs w:val="24"/>
        </w:rPr>
        <w:t xml:space="preserve"> 1) COVID-19 için oluşturulan aşı odalarına aşı yapmak için görevlendirilen personelin, </w:t>
      </w:r>
      <w:proofErr w:type="gramStart"/>
      <w:r w:rsidR="009231B6">
        <w:rPr>
          <w:rFonts w:ascii="Times New Roman" w:hAnsi="Times New Roman" w:cs="Times New Roman"/>
          <w:sz w:val="24"/>
          <w:szCs w:val="24"/>
        </w:rPr>
        <w:t>m</w:t>
      </w:r>
      <w:r w:rsidRPr="009C6760">
        <w:rPr>
          <w:rFonts w:ascii="Times New Roman" w:hAnsi="Times New Roman" w:cs="Times New Roman"/>
          <w:sz w:val="24"/>
          <w:szCs w:val="24"/>
        </w:rPr>
        <w:t>ezkur</w:t>
      </w:r>
      <w:proofErr w:type="gramEnd"/>
      <w:r w:rsidRPr="009C6760">
        <w:rPr>
          <w:rFonts w:ascii="Times New Roman" w:hAnsi="Times New Roman" w:cs="Times New Roman"/>
          <w:sz w:val="24"/>
          <w:szCs w:val="24"/>
        </w:rPr>
        <w:t xml:space="preserve"> </w:t>
      </w:r>
      <w:r w:rsidR="009231B6">
        <w:rPr>
          <w:rFonts w:ascii="Times New Roman" w:hAnsi="Times New Roman" w:cs="Times New Roman"/>
          <w:sz w:val="24"/>
          <w:szCs w:val="24"/>
        </w:rPr>
        <w:t>m</w:t>
      </w:r>
      <w:r w:rsidRPr="009C6760">
        <w:rPr>
          <w:rFonts w:ascii="Times New Roman" w:hAnsi="Times New Roman" w:cs="Times New Roman"/>
          <w:sz w:val="24"/>
          <w:szCs w:val="24"/>
        </w:rPr>
        <w:t xml:space="preserve">akam </w:t>
      </w:r>
      <w:r w:rsidR="009231B6">
        <w:rPr>
          <w:rFonts w:ascii="Times New Roman" w:hAnsi="Times New Roman" w:cs="Times New Roman"/>
          <w:sz w:val="24"/>
          <w:szCs w:val="24"/>
        </w:rPr>
        <w:t>o</w:t>
      </w:r>
      <w:r w:rsidRPr="009C6760">
        <w:rPr>
          <w:rFonts w:ascii="Times New Roman" w:hAnsi="Times New Roman" w:cs="Times New Roman"/>
          <w:sz w:val="24"/>
          <w:szCs w:val="24"/>
        </w:rPr>
        <w:t xml:space="preserve">nayında yer alan </w:t>
      </w:r>
      <w:r w:rsidR="009231B6">
        <w:rPr>
          <w:rFonts w:ascii="Times New Roman" w:hAnsi="Times New Roman" w:cs="Times New Roman"/>
          <w:sz w:val="24"/>
          <w:szCs w:val="24"/>
        </w:rPr>
        <w:t>e</w:t>
      </w:r>
      <w:r w:rsidRPr="009C6760">
        <w:rPr>
          <w:rFonts w:ascii="Times New Roman" w:hAnsi="Times New Roman" w:cs="Times New Roman"/>
          <w:sz w:val="24"/>
          <w:szCs w:val="24"/>
        </w:rPr>
        <w:t xml:space="preserve">k tabloda </w:t>
      </w:r>
      <w:r w:rsidR="00682FB9">
        <w:rPr>
          <w:rFonts w:ascii="Times New Roman" w:hAnsi="Times New Roman" w:cs="Times New Roman"/>
          <w:sz w:val="24"/>
          <w:szCs w:val="24"/>
        </w:rPr>
        <w:t>u</w:t>
      </w:r>
      <w:r w:rsidR="00682FB9" w:rsidRPr="009C6760">
        <w:rPr>
          <w:rFonts w:ascii="Times New Roman" w:hAnsi="Times New Roman" w:cs="Times New Roman"/>
          <w:sz w:val="24"/>
          <w:szCs w:val="24"/>
        </w:rPr>
        <w:t>nvanlar</w:t>
      </w:r>
      <w:r w:rsidRPr="009C6760">
        <w:rPr>
          <w:rFonts w:ascii="Times New Roman" w:hAnsi="Times New Roman" w:cs="Times New Roman"/>
          <w:sz w:val="24"/>
          <w:szCs w:val="24"/>
        </w:rPr>
        <w:t xml:space="preserve"> için ayrı ayrı belirlenen COVID </w:t>
      </w:r>
      <w:r w:rsidR="009231B6">
        <w:rPr>
          <w:rFonts w:ascii="Times New Roman" w:hAnsi="Times New Roman" w:cs="Times New Roman"/>
          <w:sz w:val="24"/>
          <w:szCs w:val="24"/>
        </w:rPr>
        <w:t>d</w:t>
      </w:r>
      <w:r w:rsidRPr="009C6760">
        <w:rPr>
          <w:rFonts w:ascii="Times New Roman" w:hAnsi="Times New Roman" w:cs="Times New Roman"/>
          <w:sz w:val="24"/>
          <w:szCs w:val="24"/>
        </w:rPr>
        <w:t xml:space="preserve">ışı </w:t>
      </w:r>
      <w:r w:rsidRPr="0020772A">
        <w:rPr>
          <w:rFonts w:ascii="Times New Roman" w:hAnsi="Times New Roman" w:cs="Times New Roman"/>
          <w:b/>
          <w:sz w:val="24"/>
          <w:szCs w:val="24"/>
        </w:rPr>
        <w:t>Ek Ödeme</w:t>
      </w:r>
      <w:r w:rsidRPr="009C6760">
        <w:rPr>
          <w:rFonts w:ascii="Times New Roman" w:hAnsi="Times New Roman" w:cs="Times New Roman"/>
          <w:sz w:val="24"/>
          <w:szCs w:val="24"/>
        </w:rPr>
        <w:t xml:space="preserve"> Katsayısının; </w:t>
      </w:r>
    </w:p>
    <w:p w14:paraId="653F1F84" w14:textId="77777777" w:rsidR="009C6760" w:rsidRDefault="009C6760">
      <w:pPr>
        <w:rPr>
          <w:rFonts w:ascii="Times New Roman" w:hAnsi="Times New Roman" w:cs="Times New Roman"/>
          <w:sz w:val="24"/>
          <w:szCs w:val="24"/>
        </w:rPr>
      </w:pPr>
      <w:r w:rsidRPr="009C6760">
        <w:rPr>
          <w:rFonts w:ascii="Times New Roman" w:hAnsi="Times New Roman" w:cs="Times New Roman"/>
          <w:sz w:val="24"/>
          <w:szCs w:val="24"/>
        </w:rPr>
        <w:t xml:space="preserve">a) Tabipler için %30; </w:t>
      </w:r>
    </w:p>
    <w:p w14:paraId="41A8EA0A" w14:textId="77777777" w:rsidR="009C6760" w:rsidRDefault="009C6760">
      <w:pPr>
        <w:rPr>
          <w:rFonts w:ascii="Times New Roman" w:hAnsi="Times New Roman" w:cs="Times New Roman"/>
          <w:sz w:val="24"/>
          <w:szCs w:val="24"/>
        </w:rPr>
      </w:pPr>
      <w:r w:rsidRPr="009C6760">
        <w:rPr>
          <w:rFonts w:ascii="Times New Roman" w:hAnsi="Times New Roman" w:cs="Times New Roman"/>
          <w:sz w:val="24"/>
          <w:szCs w:val="24"/>
        </w:rPr>
        <w:t xml:space="preserve">b) Tabip dışı sağlık hizmetleri sınıfı personel için %100 artırımlı olarak uygulanması, </w:t>
      </w:r>
    </w:p>
    <w:p w14:paraId="0827485E" w14:textId="77777777" w:rsidR="009C6760" w:rsidRDefault="009C6760">
      <w:pPr>
        <w:rPr>
          <w:rFonts w:ascii="Times New Roman" w:hAnsi="Times New Roman" w:cs="Times New Roman"/>
          <w:sz w:val="24"/>
          <w:szCs w:val="24"/>
        </w:rPr>
      </w:pPr>
      <w:r w:rsidRPr="009C6760">
        <w:rPr>
          <w:rFonts w:ascii="Times New Roman" w:hAnsi="Times New Roman" w:cs="Times New Roman"/>
          <w:sz w:val="24"/>
          <w:szCs w:val="24"/>
        </w:rPr>
        <w:t xml:space="preserve">2) Tabip dışı sağlık hizmetleri sınıfı personel için hesaplanan tutar, 209 sayılı Kanunun 5 inci maddesi uyarınca ödenen sabit ek ödeme tutarından mahsup edilmeden ayrıca ödenmesi, </w:t>
      </w:r>
    </w:p>
    <w:p w14:paraId="6610039B" w14:textId="70ACCFCA" w:rsidR="00DE2A9F" w:rsidRDefault="009C6760">
      <w:pPr>
        <w:rPr>
          <w:rFonts w:ascii="Times New Roman" w:hAnsi="Times New Roman" w:cs="Times New Roman"/>
          <w:sz w:val="24"/>
          <w:szCs w:val="24"/>
        </w:rPr>
      </w:pPr>
      <w:r w:rsidRPr="009C6760">
        <w:rPr>
          <w:rFonts w:ascii="Times New Roman" w:hAnsi="Times New Roman" w:cs="Times New Roman"/>
          <w:sz w:val="24"/>
          <w:szCs w:val="24"/>
        </w:rPr>
        <w:t xml:space="preserve">3) Bu şekilde yapılacak ek ödeme tutarı mesai içi tavan ek ödeme tutarını geçemez. </w:t>
      </w:r>
      <w:proofErr w:type="gramStart"/>
      <w:r w:rsidRPr="009C6760">
        <w:rPr>
          <w:rFonts w:ascii="Times New Roman" w:hAnsi="Times New Roman" w:cs="Times New Roman"/>
          <w:sz w:val="24"/>
          <w:szCs w:val="24"/>
        </w:rPr>
        <w:t>Mezkur</w:t>
      </w:r>
      <w:proofErr w:type="gramEnd"/>
      <w:r w:rsidRPr="009C6760">
        <w:rPr>
          <w:rFonts w:ascii="Times New Roman" w:hAnsi="Times New Roman" w:cs="Times New Roman"/>
          <w:sz w:val="24"/>
          <w:szCs w:val="24"/>
        </w:rPr>
        <w:t xml:space="preserve"> </w:t>
      </w:r>
      <w:r w:rsidR="009231B6">
        <w:rPr>
          <w:rFonts w:ascii="Times New Roman" w:hAnsi="Times New Roman" w:cs="Times New Roman"/>
          <w:sz w:val="24"/>
          <w:szCs w:val="24"/>
        </w:rPr>
        <w:t>m</w:t>
      </w:r>
      <w:r w:rsidRPr="009C6760">
        <w:rPr>
          <w:rFonts w:ascii="Times New Roman" w:hAnsi="Times New Roman" w:cs="Times New Roman"/>
          <w:sz w:val="24"/>
          <w:szCs w:val="24"/>
        </w:rPr>
        <w:t xml:space="preserve">akam </w:t>
      </w:r>
      <w:r w:rsidR="009231B6">
        <w:rPr>
          <w:rFonts w:ascii="Times New Roman" w:hAnsi="Times New Roman" w:cs="Times New Roman"/>
          <w:sz w:val="24"/>
          <w:szCs w:val="24"/>
        </w:rPr>
        <w:t>o</w:t>
      </w:r>
      <w:r w:rsidRPr="009C6760">
        <w:rPr>
          <w:rFonts w:ascii="Times New Roman" w:hAnsi="Times New Roman" w:cs="Times New Roman"/>
          <w:sz w:val="24"/>
          <w:szCs w:val="24"/>
        </w:rPr>
        <w:t xml:space="preserve">nayına ilave olarak belirlenen usul esaslar çerçevesinde, ikinci ve üçüncü basamak sağlık tesislerinde mezkur ek ödeme yönetmeliği kapsamında bulunan personele 01/04/2021 tarihinden geçerli olmak üzere 4 (dört) ay süre ile </w:t>
      </w:r>
      <w:r w:rsidRPr="00172E21">
        <w:rPr>
          <w:rFonts w:ascii="Times New Roman" w:hAnsi="Times New Roman" w:cs="Times New Roman"/>
          <w:b/>
          <w:sz w:val="24"/>
          <w:szCs w:val="24"/>
        </w:rPr>
        <w:t>ek ödeme yapılması</w:t>
      </w:r>
      <w:r>
        <w:rPr>
          <w:rFonts w:ascii="Times New Roman" w:hAnsi="Times New Roman" w:cs="Times New Roman"/>
          <w:sz w:val="24"/>
          <w:szCs w:val="24"/>
        </w:rPr>
        <w:t>’’ denilmektedir.</w:t>
      </w:r>
    </w:p>
    <w:p w14:paraId="0F6739C3" w14:textId="77777777" w:rsidR="00172E21" w:rsidRDefault="00172E21">
      <w:pPr>
        <w:rPr>
          <w:rFonts w:ascii="Times New Roman" w:hAnsi="Times New Roman" w:cs="Times New Roman"/>
          <w:i/>
          <w:iCs/>
          <w:sz w:val="24"/>
          <w:szCs w:val="24"/>
        </w:rPr>
      </w:pPr>
    </w:p>
    <w:p w14:paraId="061FA943" w14:textId="30AC5D8A" w:rsidR="009C6760" w:rsidRDefault="00172E21">
      <w:pPr>
        <w:rPr>
          <w:rFonts w:ascii="Times New Roman" w:hAnsi="Times New Roman" w:cs="Times New Roman"/>
          <w:iCs/>
          <w:sz w:val="24"/>
          <w:szCs w:val="24"/>
        </w:rPr>
      </w:pPr>
      <w:r>
        <w:rPr>
          <w:rFonts w:ascii="Times New Roman" w:hAnsi="Times New Roman" w:cs="Times New Roman"/>
          <w:i/>
          <w:iCs/>
          <w:sz w:val="24"/>
          <w:szCs w:val="24"/>
        </w:rPr>
        <w:t xml:space="preserve">            </w:t>
      </w:r>
      <w:r w:rsidR="009C6760" w:rsidRPr="009C6760">
        <w:rPr>
          <w:rFonts w:ascii="Times New Roman" w:hAnsi="Times New Roman" w:cs="Times New Roman"/>
          <w:i/>
          <w:iCs/>
          <w:sz w:val="24"/>
          <w:szCs w:val="24"/>
        </w:rPr>
        <w:t>Belirtilmelidir ki, eşitlik İlkesi en temel anlamda Anayasa'nın 10. ve 55. maddelerinde ifade edilmiş, 10. maddede “Herkes, dil, renk, cinsiyet, siyasi düşünce, felsefi inanç, din, mezhep ve benzeri sebeplerle ayırım gözetilmeksizin kanun önünde eşittir” kuralına yer verilmiştir. 55. maddenin kenar başlığı ise “Ücrette Adalet Sağlanması” şeklindedir</w:t>
      </w:r>
      <w:r w:rsidR="009C6760" w:rsidRPr="0020772A">
        <w:rPr>
          <w:rFonts w:ascii="Times New Roman" w:hAnsi="Times New Roman" w:cs="Times New Roman"/>
          <w:iCs/>
          <w:sz w:val="24"/>
          <w:szCs w:val="24"/>
        </w:rPr>
        <w:t>. </w:t>
      </w:r>
      <w:r w:rsidR="0020772A" w:rsidRPr="0020772A">
        <w:rPr>
          <w:rFonts w:ascii="Times New Roman" w:hAnsi="Times New Roman" w:cs="Times New Roman"/>
          <w:iCs/>
          <w:sz w:val="24"/>
          <w:szCs w:val="24"/>
        </w:rPr>
        <w:t>(YHGK, T.15.3.2017, E.2016/9-1913, K.2017/450)</w:t>
      </w:r>
    </w:p>
    <w:p w14:paraId="5F8D3300" w14:textId="46EA65DC" w:rsidR="009231B6" w:rsidRDefault="009231B6">
      <w:pPr>
        <w:rPr>
          <w:rFonts w:ascii="Times New Roman" w:hAnsi="Times New Roman" w:cs="Times New Roman"/>
          <w:iCs/>
          <w:sz w:val="24"/>
          <w:szCs w:val="24"/>
        </w:rPr>
      </w:pPr>
    </w:p>
    <w:p w14:paraId="16971563" w14:textId="77777777" w:rsidR="009231B6" w:rsidRDefault="009231B6">
      <w:pPr>
        <w:rPr>
          <w:rFonts w:ascii="Times New Roman" w:hAnsi="Times New Roman" w:cs="Times New Roman"/>
          <w:iCs/>
          <w:sz w:val="24"/>
          <w:szCs w:val="24"/>
        </w:rPr>
      </w:pPr>
    </w:p>
    <w:p w14:paraId="07AD2465" w14:textId="77777777" w:rsidR="00172E21" w:rsidRDefault="00172E21" w:rsidP="0020772A">
      <w:pPr>
        <w:rPr>
          <w:rFonts w:ascii="Times New Roman" w:hAnsi="Times New Roman" w:cs="Times New Roman"/>
          <w:b/>
          <w:i/>
          <w:iCs/>
          <w:sz w:val="24"/>
          <w:szCs w:val="24"/>
        </w:rPr>
      </w:pPr>
    </w:p>
    <w:p w14:paraId="1859DAE2" w14:textId="42C78524" w:rsidR="0020772A" w:rsidRPr="0020772A" w:rsidRDefault="00172E21" w:rsidP="0020772A">
      <w:pPr>
        <w:rPr>
          <w:rFonts w:ascii="Times New Roman" w:hAnsi="Times New Roman" w:cs="Times New Roman"/>
          <w:sz w:val="24"/>
          <w:szCs w:val="24"/>
        </w:rPr>
      </w:pPr>
      <w:r>
        <w:rPr>
          <w:rFonts w:ascii="Times New Roman" w:hAnsi="Times New Roman" w:cs="Times New Roman"/>
          <w:b/>
          <w:i/>
          <w:iCs/>
          <w:sz w:val="24"/>
          <w:szCs w:val="24"/>
        </w:rPr>
        <w:t xml:space="preserve">            </w:t>
      </w:r>
      <w:r w:rsidR="0020772A" w:rsidRPr="0020772A">
        <w:rPr>
          <w:rFonts w:ascii="Times New Roman" w:hAnsi="Times New Roman" w:cs="Times New Roman"/>
          <w:b/>
          <w:i/>
          <w:iCs/>
          <w:sz w:val="24"/>
          <w:szCs w:val="24"/>
        </w:rPr>
        <w:t>Eşitlik, hukuk ve adaletin temel kavramları içinde yer alan ve sosyal devletler açısından vazgeçilmez bir ilkedir. Hukukta eşitlik ilkesi ile aynı ve benzer durumda olanlar arasında haklı nedene dayanmayan keyfi ayrımların önlenmesi amaçlanmıştır.</w:t>
      </w:r>
      <w:r w:rsidR="0020772A" w:rsidRPr="0020772A">
        <w:rPr>
          <w:rFonts w:ascii="Times New Roman" w:hAnsi="Times New Roman" w:cs="Times New Roman"/>
          <w:i/>
          <w:iCs/>
          <w:sz w:val="24"/>
          <w:szCs w:val="24"/>
        </w:rPr>
        <w:t xml:space="preserve"> Türk hukukunda eşit davranma borcunun dayanakları Anayasanın 10. maddesinde yer alan “eşitlik ilkesi” ve </w:t>
      </w:r>
      <w:proofErr w:type="gramStart"/>
      <w:r w:rsidR="0020772A" w:rsidRPr="0020772A">
        <w:rPr>
          <w:rFonts w:ascii="Times New Roman" w:hAnsi="Times New Roman" w:cs="Times New Roman"/>
          <w:i/>
          <w:iCs/>
          <w:sz w:val="24"/>
          <w:szCs w:val="24"/>
        </w:rPr>
        <w:t>İş Kanununun</w:t>
      </w:r>
      <w:proofErr w:type="gramEnd"/>
      <w:r w:rsidR="0020772A" w:rsidRPr="0020772A">
        <w:rPr>
          <w:rFonts w:ascii="Times New Roman" w:hAnsi="Times New Roman" w:cs="Times New Roman"/>
          <w:i/>
          <w:iCs/>
          <w:sz w:val="24"/>
          <w:szCs w:val="24"/>
        </w:rPr>
        <w:t xml:space="preserve"> 5. maddesinde yer alan eşit davranma ilkesidir. Ayrıca, 6356 Sayılı Sendikalar ve Toplu İş Sözleşmesi Kanununun </w:t>
      </w:r>
      <w:hyperlink r:id="rId4" w:anchor="25" w:history="1">
        <w:r w:rsidR="0020772A" w:rsidRPr="00172E21">
          <w:rPr>
            <w:rStyle w:val="Kpr"/>
            <w:rFonts w:ascii="Times New Roman" w:hAnsi="Times New Roman" w:cs="Times New Roman"/>
            <w:i/>
            <w:iCs/>
            <w:color w:val="auto"/>
            <w:sz w:val="24"/>
            <w:szCs w:val="24"/>
            <w:u w:val="none"/>
          </w:rPr>
          <w:t>25</w:t>
        </w:r>
      </w:hyperlink>
      <w:r w:rsidR="0020772A" w:rsidRPr="00172E21">
        <w:rPr>
          <w:rFonts w:ascii="Times New Roman" w:hAnsi="Times New Roman" w:cs="Times New Roman"/>
          <w:i/>
          <w:iCs/>
          <w:sz w:val="24"/>
          <w:szCs w:val="24"/>
        </w:rPr>
        <w:t>.</w:t>
      </w:r>
      <w:r w:rsidR="0020772A" w:rsidRPr="0020772A">
        <w:rPr>
          <w:rFonts w:ascii="Times New Roman" w:hAnsi="Times New Roman" w:cs="Times New Roman"/>
          <w:i/>
          <w:iCs/>
          <w:sz w:val="24"/>
          <w:szCs w:val="24"/>
        </w:rPr>
        <w:t xml:space="preserve"> </w:t>
      </w:r>
      <w:proofErr w:type="gramStart"/>
      <w:r w:rsidR="0020772A" w:rsidRPr="0020772A">
        <w:rPr>
          <w:rFonts w:ascii="Times New Roman" w:hAnsi="Times New Roman" w:cs="Times New Roman"/>
          <w:i/>
          <w:iCs/>
          <w:sz w:val="24"/>
          <w:szCs w:val="24"/>
        </w:rPr>
        <w:t>maddesinde</w:t>
      </w:r>
      <w:proofErr w:type="gramEnd"/>
      <w:r w:rsidR="0020772A" w:rsidRPr="0020772A">
        <w:rPr>
          <w:rFonts w:ascii="Times New Roman" w:hAnsi="Times New Roman" w:cs="Times New Roman"/>
          <w:i/>
          <w:iCs/>
          <w:sz w:val="24"/>
          <w:szCs w:val="24"/>
        </w:rPr>
        <w:t xml:space="preserve"> de sendikal hak ve özgürlükler kapsamında işverenin eşit davranma borcuna dair düzenleme bulunmaktadır. İç hukuktaki düzenlemelerin yanında Türkiye İLO'nun sekiz esas Konvansiyondan “Eşit Ücret” (C </w:t>
      </w:r>
      <w:proofErr w:type="gramStart"/>
      <w:r w:rsidR="0020772A" w:rsidRPr="0020772A">
        <w:rPr>
          <w:rFonts w:ascii="Times New Roman" w:hAnsi="Times New Roman" w:cs="Times New Roman"/>
          <w:i/>
          <w:iCs/>
          <w:sz w:val="24"/>
          <w:szCs w:val="24"/>
        </w:rPr>
        <w:t>100 )</w:t>
      </w:r>
      <w:proofErr w:type="gramEnd"/>
      <w:r w:rsidR="0020772A" w:rsidRPr="0020772A">
        <w:rPr>
          <w:rFonts w:ascii="Times New Roman" w:hAnsi="Times New Roman" w:cs="Times New Roman"/>
          <w:i/>
          <w:iCs/>
          <w:sz w:val="24"/>
          <w:szCs w:val="24"/>
        </w:rPr>
        <w:t xml:space="preserve"> ve “Ayrımcılık” Konvansiyonları ve Birleşmiş Milletlerin Kadına Karşı Her Türlü Ayrımcılığın Ortadan Kaldırılmasına dair Konvansiyonuna taraftır. </w:t>
      </w:r>
      <w:r w:rsidR="0020772A" w:rsidRPr="0020772A">
        <w:rPr>
          <w:rFonts w:ascii="Times New Roman" w:hAnsi="Times New Roman" w:cs="Times New Roman"/>
          <w:iCs/>
          <w:sz w:val="24"/>
          <w:szCs w:val="24"/>
        </w:rPr>
        <w:t xml:space="preserve">(Kılıçoğlu, M.: “Avrupa İnsan Hakları Mahkemesi Kararlarına Egemen Olan İlkeler </w:t>
      </w:r>
      <w:r w:rsidR="00682FB9">
        <w:rPr>
          <w:rFonts w:ascii="Times New Roman" w:hAnsi="Times New Roman" w:cs="Times New Roman"/>
          <w:iCs/>
          <w:sz w:val="24"/>
          <w:szCs w:val="24"/>
        </w:rPr>
        <w:t>v</w:t>
      </w:r>
      <w:r w:rsidR="0020772A" w:rsidRPr="0020772A">
        <w:rPr>
          <w:rFonts w:ascii="Times New Roman" w:hAnsi="Times New Roman" w:cs="Times New Roman"/>
          <w:iCs/>
          <w:sz w:val="24"/>
          <w:szCs w:val="24"/>
        </w:rPr>
        <w:t xml:space="preserve">e Ayrımcılık Yasağı”, Legal İş </w:t>
      </w:r>
      <w:proofErr w:type="gramStart"/>
      <w:r w:rsidR="0020772A" w:rsidRPr="0020772A">
        <w:rPr>
          <w:rFonts w:ascii="Times New Roman" w:hAnsi="Times New Roman" w:cs="Times New Roman"/>
          <w:iCs/>
          <w:sz w:val="24"/>
          <w:szCs w:val="24"/>
        </w:rPr>
        <w:t>Ve</w:t>
      </w:r>
      <w:proofErr w:type="gramEnd"/>
      <w:r w:rsidR="0020772A" w:rsidRPr="0020772A">
        <w:rPr>
          <w:rFonts w:ascii="Times New Roman" w:hAnsi="Times New Roman" w:cs="Times New Roman"/>
          <w:iCs/>
          <w:sz w:val="24"/>
          <w:szCs w:val="24"/>
        </w:rPr>
        <w:t xml:space="preserve"> Sosyal Güvenlik Hukuku Dergisi, C.9, S. 36, s. 42)</w:t>
      </w:r>
    </w:p>
    <w:p w14:paraId="4A2EDFAD" w14:textId="77777777" w:rsidR="00172E21" w:rsidRDefault="00172E21" w:rsidP="0020772A">
      <w:pPr>
        <w:rPr>
          <w:rFonts w:ascii="Times New Roman" w:hAnsi="Times New Roman" w:cs="Times New Roman"/>
          <w:i/>
          <w:iCs/>
          <w:sz w:val="24"/>
          <w:szCs w:val="24"/>
        </w:rPr>
      </w:pPr>
    </w:p>
    <w:p w14:paraId="0347C5F2" w14:textId="061DF092" w:rsidR="0020772A" w:rsidRDefault="00172E21" w:rsidP="0020772A">
      <w:pPr>
        <w:rPr>
          <w:rFonts w:ascii="Times New Roman" w:hAnsi="Times New Roman" w:cs="Times New Roman"/>
          <w:i/>
          <w:iCs/>
          <w:sz w:val="24"/>
          <w:szCs w:val="24"/>
        </w:rPr>
      </w:pPr>
      <w:r>
        <w:rPr>
          <w:rFonts w:ascii="Times New Roman" w:hAnsi="Times New Roman" w:cs="Times New Roman"/>
          <w:i/>
          <w:iCs/>
          <w:sz w:val="24"/>
          <w:szCs w:val="24"/>
        </w:rPr>
        <w:t xml:space="preserve">            </w:t>
      </w:r>
      <w:r w:rsidR="0020772A" w:rsidRPr="0020772A">
        <w:rPr>
          <w:rFonts w:ascii="Times New Roman" w:hAnsi="Times New Roman" w:cs="Times New Roman"/>
          <w:i/>
          <w:iCs/>
          <w:sz w:val="24"/>
          <w:szCs w:val="24"/>
        </w:rPr>
        <w:t xml:space="preserve">Eşitlik ilkesi iş hukuku bakımından işverene işyerinde çalışan işçilere haklı ve objektif neden olmadıkça eşit davranma borcunu yüklemiştir. </w:t>
      </w:r>
      <w:proofErr w:type="gramStart"/>
      <w:r w:rsidR="0020772A" w:rsidRPr="0020772A">
        <w:rPr>
          <w:rFonts w:ascii="Times New Roman" w:hAnsi="Times New Roman" w:cs="Times New Roman"/>
          <w:i/>
          <w:iCs/>
          <w:sz w:val="24"/>
          <w:szCs w:val="24"/>
        </w:rPr>
        <w:t>İş</w:t>
      </w:r>
      <w:r w:rsidR="009231B6">
        <w:rPr>
          <w:rFonts w:ascii="Times New Roman" w:hAnsi="Times New Roman" w:cs="Times New Roman"/>
          <w:i/>
          <w:iCs/>
          <w:sz w:val="24"/>
          <w:szCs w:val="24"/>
        </w:rPr>
        <w:t xml:space="preserve"> </w:t>
      </w:r>
      <w:r w:rsidR="0020772A" w:rsidRPr="0020772A">
        <w:rPr>
          <w:rFonts w:ascii="Times New Roman" w:hAnsi="Times New Roman" w:cs="Times New Roman"/>
          <w:i/>
          <w:iCs/>
          <w:sz w:val="24"/>
          <w:szCs w:val="24"/>
        </w:rPr>
        <w:t>Kanununda</w:t>
      </w:r>
      <w:proofErr w:type="gramEnd"/>
      <w:r w:rsidR="0020772A" w:rsidRPr="0020772A">
        <w:rPr>
          <w:rFonts w:ascii="Times New Roman" w:hAnsi="Times New Roman" w:cs="Times New Roman"/>
          <w:i/>
          <w:iCs/>
          <w:sz w:val="24"/>
          <w:szCs w:val="24"/>
        </w:rPr>
        <w:t xml:space="preserve"> işverenin eşit işlem yapma borcuna aykırılığın yaptırımı ayrımcılık tazminatıdır. Ayrımcılık tazminatı İş Kanunun 5. maddesinde düzenlenmiştir ve ayrımcılık yasağına aykırı davranış halinde işveren işçiye dört aya kadar ücreti tutarında bir tazminat ödemekle yükümlü olduğu gibi idari para cezası da ödemek durumundadır. Ayrımcı davranış sendikal sebepten kaynaklanıyor ise İş Kanunu kapsamında öngörülen ayrımcılık tazminatı değil, 6356 Sayılı Sendikalar ve Toplu İş Sözleşmeleri Kanunun </w:t>
      </w:r>
      <w:hyperlink r:id="rId5" w:anchor="25" w:history="1">
        <w:r w:rsidR="0020772A" w:rsidRPr="00172E21">
          <w:rPr>
            <w:rStyle w:val="Kpr"/>
            <w:rFonts w:ascii="Times New Roman" w:hAnsi="Times New Roman" w:cs="Times New Roman"/>
            <w:i/>
            <w:iCs/>
            <w:color w:val="auto"/>
            <w:sz w:val="24"/>
            <w:szCs w:val="24"/>
            <w:u w:val="none"/>
          </w:rPr>
          <w:t>25</w:t>
        </w:r>
      </w:hyperlink>
      <w:r w:rsidR="0020772A" w:rsidRPr="00172E21">
        <w:rPr>
          <w:rFonts w:ascii="Times New Roman" w:hAnsi="Times New Roman" w:cs="Times New Roman"/>
          <w:i/>
          <w:iCs/>
          <w:sz w:val="24"/>
          <w:szCs w:val="24"/>
        </w:rPr>
        <w:t>.</w:t>
      </w:r>
      <w:r w:rsidR="009231B6">
        <w:rPr>
          <w:rFonts w:ascii="Times New Roman" w:hAnsi="Times New Roman" w:cs="Times New Roman"/>
          <w:i/>
          <w:iCs/>
          <w:sz w:val="24"/>
          <w:szCs w:val="24"/>
        </w:rPr>
        <w:t xml:space="preserve"> </w:t>
      </w:r>
      <w:r w:rsidR="0020772A" w:rsidRPr="0020772A">
        <w:rPr>
          <w:rFonts w:ascii="Times New Roman" w:hAnsi="Times New Roman" w:cs="Times New Roman"/>
          <w:i/>
          <w:iCs/>
          <w:sz w:val="24"/>
          <w:szCs w:val="24"/>
        </w:rPr>
        <w:t>maddesinde öngörülen sendikal tazminat söz konusu olacaktır. Çünkü İş Kanunun 5. maddesinin 6. fıkrasında dört aya kadar ücret tutarında ayrımcılık tazminatı öngörüldükten sonra “2821 Sayılı Sendikalar Kanunun </w:t>
      </w:r>
      <w:hyperlink r:id="rId6" w:anchor="31" w:history="1">
        <w:r w:rsidR="0020772A" w:rsidRPr="00172E21">
          <w:rPr>
            <w:rStyle w:val="Kpr"/>
            <w:rFonts w:ascii="Times New Roman" w:hAnsi="Times New Roman" w:cs="Times New Roman"/>
            <w:i/>
            <w:iCs/>
            <w:color w:val="auto"/>
            <w:sz w:val="24"/>
            <w:szCs w:val="24"/>
            <w:u w:val="none"/>
          </w:rPr>
          <w:t>31</w:t>
        </w:r>
      </w:hyperlink>
      <w:r w:rsidR="0020772A" w:rsidRPr="0020772A">
        <w:rPr>
          <w:rFonts w:ascii="Times New Roman" w:hAnsi="Times New Roman" w:cs="Times New Roman"/>
          <w:i/>
          <w:iCs/>
          <w:sz w:val="24"/>
          <w:szCs w:val="24"/>
        </w:rPr>
        <w:t>.</w:t>
      </w:r>
      <w:r w:rsidR="009231B6">
        <w:rPr>
          <w:rFonts w:ascii="Times New Roman" w:hAnsi="Times New Roman" w:cs="Times New Roman"/>
          <w:i/>
          <w:iCs/>
          <w:sz w:val="24"/>
          <w:szCs w:val="24"/>
        </w:rPr>
        <w:t xml:space="preserve"> </w:t>
      </w:r>
      <w:r w:rsidR="0020772A" w:rsidRPr="0020772A">
        <w:rPr>
          <w:rFonts w:ascii="Times New Roman" w:hAnsi="Times New Roman" w:cs="Times New Roman"/>
          <w:i/>
          <w:iCs/>
          <w:sz w:val="24"/>
          <w:szCs w:val="24"/>
        </w:rPr>
        <w:t xml:space="preserve">maddesi hükümleri saklıdır” düzenlemesi getirilmiştir. Bu açık yasal düzenleme sebebiyle sendikal tazminat ile ayrımcılık tazminatına birlikte hükmedilemeyecektir </w:t>
      </w:r>
      <w:r w:rsidR="0020772A" w:rsidRPr="0020772A">
        <w:rPr>
          <w:rFonts w:ascii="Times New Roman" w:hAnsi="Times New Roman" w:cs="Times New Roman"/>
          <w:iCs/>
          <w:sz w:val="24"/>
          <w:szCs w:val="24"/>
        </w:rPr>
        <w:t>(Mollamahmutoğlu, H./Astarlı, M./</w:t>
      </w:r>
      <w:proofErr w:type="gramStart"/>
      <w:r w:rsidR="0020772A" w:rsidRPr="0020772A">
        <w:rPr>
          <w:rFonts w:ascii="Times New Roman" w:hAnsi="Times New Roman" w:cs="Times New Roman"/>
          <w:iCs/>
          <w:sz w:val="24"/>
          <w:szCs w:val="24"/>
        </w:rPr>
        <w:t>Baysal,U.</w:t>
      </w:r>
      <w:proofErr w:type="gramEnd"/>
      <w:r w:rsidR="0020772A" w:rsidRPr="0020772A">
        <w:rPr>
          <w:rFonts w:ascii="Times New Roman" w:hAnsi="Times New Roman" w:cs="Times New Roman"/>
          <w:iCs/>
          <w:sz w:val="24"/>
          <w:szCs w:val="24"/>
        </w:rPr>
        <w:t xml:space="preserve"> :İş Hukuku, 6. b., Ankara 2014, s.750-751 ).</w:t>
      </w:r>
    </w:p>
    <w:p w14:paraId="73817D13" w14:textId="77777777" w:rsidR="00172E21" w:rsidRDefault="00172E21" w:rsidP="0020772A">
      <w:pPr>
        <w:rPr>
          <w:rFonts w:ascii="Times New Roman" w:hAnsi="Times New Roman" w:cs="Times New Roman"/>
          <w:sz w:val="24"/>
          <w:szCs w:val="24"/>
        </w:rPr>
      </w:pPr>
    </w:p>
    <w:p w14:paraId="49A82988" w14:textId="7750DAC1" w:rsidR="0020772A" w:rsidRDefault="00172E21" w:rsidP="0020772A">
      <w:pPr>
        <w:rPr>
          <w:rFonts w:ascii="Times New Roman" w:hAnsi="Times New Roman" w:cs="Times New Roman"/>
          <w:sz w:val="24"/>
          <w:szCs w:val="24"/>
        </w:rPr>
      </w:pPr>
      <w:r>
        <w:rPr>
          <w:rFonts w:ascii="Times New Roman" w:hAnsi="Times New Roman" w:cs="Times New Roman"/>
          <w:sz w:val="24"/>
          <w:szCs w:val="24"/>
        </w:rPr>
        <w:t xml:space="preserve">            </w:t>
      </w:r>
      <w:r w:rsidR="0020772A">
        <w:rPr>
          <w:rFonts w:ascii="Times New Roman" w:hAnsi="Times New Roman" w:cs="Times New Roman"/>
          <w:sz w:val="24"/>
          <w:szCs w:val="24"/>
        </w:rPr>
        <w:t>Anayasa,</w:t>
      </w:r>
      <w:r w:rsidR="009231B6">
        <w:rPr>
          <w:rFonts w:ascii="Times New Roman" w:hAnsi="Times New Roman" w:cs="Times New Roman"/>
          <w:sz w:val="24"/>
          <w:szCs w:val="24"/>
        </w:rPr>
        <w:t xml:space="preserve"> </w:t>
      </w:r>
      <w:r w:rsidR="0020772A">
        <w:rPr>
          <w:rFonts w:ascii="Times New Roman" w:hAnsi="Times New Roman" w:cs="Times New Roman"/>
          <w:sz w:val="24"/>
          <w:szCs w:val="24"/>
        </w:rPr>
        <w:t>kanunlar ve yargı kararlarından anlaşılacağı üzere eşitlik ve adaletin sağlanabilmesi için aynı ve benzer durumda olan</w:t>
      </w:r>
      <w:r w:rsidR="00EB2360">
        <w:rPr>
          <w:rFonts w:ascii="Times New Roman" w:hAnsi="Times New Roman" w:cs="Times New Roman"/>
          <w:sz w:val="24"/>
          <w:szCs w:val="24"/>
        </w:rPr>
        <w:t>lar</w:t>
      </w:r>
      <w:r w:rsidR="0020772A">
        <w:rPr>
          <w:rFonts w:ascii="Times New Roman" w:hAnsi="Times New Roman" w:cs="Times New Roman"/>
          <w:sz w:val="24"/>
          <w:szCs w:val="24"/>
        </w:rPr>
        <w:t xml:space="preserve"> arasında keyfi uygulamalarla ayrım yapılmaması gerekmektedir. </w:t>
      </w:r>
      <w:r w:rsidR="00EB2360">
        <w:rPr>
          <w:rFonts w:ascii="Times New Roman" w:hAnsi="Times New Roman" w:cs="Times New Roman"/>
          <w:sz w:val="24"/>
          <w:szCs w:val="24"/>
        </w:rPr>
        <w:t xml:space="preserve">Pandemi döneminde yıllık izinlerin kaldırılması, istifa ve emeklilik hakkının durdurulması, esnek, dönüşümlü çalışma uygulamalarından ve idari izinlerden muaf tutulma gibi uygulamalar diğer bütün sağlık kuruluşlarında olduğu gibi </w:t>
      </w:r>
      <w:r w:rsidR="00682FB9">
        <w:rPr>
          <w:rFonts w:ascii="Times New Roman" w:hAnsi="Times New Roman" w:cs="Times New Roman"/>
          <w:sz w:val="24"/>
          <w:szCs w:val="24"/>
        </w:rPr>
        <w:t>A</w:t>
      </w:r>
      <w:r w:rsidR="00EB2360">
        <w:rPr>
          <w:rFonts w:ascii="Times New Roman" w:hAnsi="Times New Roman" w:cs="Times New Roman"/>
          <w:sz w:val="24"/>
          <w:szCs w:val="24"/>
        </w:rPr>
        <w:t xml:space="preserve">ile sağlığı merkezlerinde görev yapan </w:t>
      </w:r>
      <w:r w:rsidR="00682FB9">
        <w:rPr>
          <w:rFonts w:ascii="Times New Roman" w:hAnsi="Times New Roman" w:cs="Times New Roman"/>
          <w:sz w:val="24"/>
          <w:szCs w:val="24"/>
        </w:rPr>
        <w:t>A</w:t>
      </w:r>
      <w:r w:rsidR="00EB2360">
        <w:rPr>
          <w:rFonts w:ascii="Times New Roman" w:hAnsi="Times New Roman" w:cs="Times New Roman"/>
          <w:sz w:val="24"/>
          <w:szCs w:val="24"/>
        </w:rPr>
        <w:t xml:space="preserve">ile </w:t>
      </w:r>
      <w:r w:rsidR="00682FB9">
        <w:rPr>
          <w:rFonts w:ascii="Times New Roman" w:hAnsi="Times New Roman" w:cs="Times New Roman"/>
          <w:sz w:val="24"/>
          <w:szCs w:val="24"/>
        </w:rPr>
        <w:t>H</w:t>
      </w:r>
      <w:r w:rsidR="00EB2360">
        <w:rPr>
          <w:rFonts w:ascii="Times New Roman" w:hAnsi="Times New Roman" w:cs="Times New Roman"/>
          <w:sz w:val="24"/>
          <w:szCs w:val="24"/>
        </w:rPr>
        <w:t xml:space="preserve">ekimleri ve </w:t>
      </w:r>
      <w:r w:rsidR="00682FB9">
        <w:rPr>
          <w:rFonts w:ascii="Times New Roman" w:hAnsi="Times New Roman" w:cs="Times New Roman"/>
          <w:sz w:val="24"/>
          <w:szCs w:val="24"/>
        </w:rPr>
        <w:t>A</w:t>
      </w:r>
      <w:r w:rsidR="00EB2360">
        <w:rPr>
          <w:rFonts w:ascii="Times New Roman" w:hAnsi="Times New Roman" w:cs="Times New Roman"/>
          <w:sz w:val="24"/>
          <w:szCs w:val="24"/>
        </w:rPr>
        <w:t xml:space="preserve">ile sağlığı çalışanlarına da uygulandı. Yani bu olumsuz durumların </w:t>
      </w:r>
      <w:proofErr w:type="gramStart"/>
      <w:r w:rsidR="00EB2360">
        <w:rPr>
          <w:rFonts w:ascii="Times New Roman" w:hAnsi="Times New Roman" w:cs="Times New Roman"/>
          <w:sz w:val="24"/>
          <w:szCs w:val="24"/>
        </w:rPr>
        <w:t>hiç</w:t>
      </w:r>
      <w:r w:rsidR="00682FB9">
        <w:rPr>
          <w:rFonts w:ascii="Times New Roman" w:hAnsi="Times New Roman" w:cs="Times New Roman"/>
          <w:sz w:val="24"/>
          <w:szCs w:val="24"/>
        </w:rPr>
        <w:t xml:space="preserve"> </w:t>
      </w:r>
      <w:r w:rsidR="00EB2360">
        <w:rPr>
          <w:rFonts w:ascii="Times New Roman" w:hAnsi="Times New Roman" w:cs="Times New Roman"/>
          <w:sz w:val="24"/>
          <w:szCs w:val="24"/>
        </w:rPr>
        <w:t>bir</w:t>
      </w:r>
      <w:r w:rsidR="00682FB9">
        <w:rPr>
          <w:rFonts w:ascii="Times New Roman" w:hAnsi="Times New Roman" w:cs="Times New Roman"/>
          <w:sz w:val="24"/>
          <w:szCs w:val="24"/>
        </w:rPr>
        <w:t>inde</w:t>
      </w:r>
      <w:proofErr w:type="gramEnd"/>
      <w:r w:rsidR="00682FB9">
        <w:rPr>
          <w:rFonts w:ascii="Times New Roman" w:hAnsi="Times New Roman" w:cs="Times New Roman"/>
          <w:sz w:val="24"/>
          <w:szCs w:val="24"/>
        </w:rPr>
        <w:t xml:space="preserve"> A</w:t>
      </w:r>
      <w:r w:rsidR="00EB2360">
        <w:rPr>
          <w:rFonts w:ascii="Times New Roman" w:hAnsi="Times New Roman" w:cs="Times New Roman"/>
          <w:sz w:val="24"/>
          <w:szCs w:val="24"/>
        </w:rPr>
        <w:t xml:space="preserve">ile </w:t>
      </w:r>
      <w:r w:rsidR="00682FB9">
        <w:rPr>
          <w:rFonts w:ascii="Times New Roman" w:hAnsi="Times New Roman" w:cs="Times New Roman"/>
          <w:sz w:val="24"/>
          <w:szCs w:val="24"/>
        </w:rPr>
        <w:t>H</w:t>
      </w:r>
      <w:r w:rsidR="00EB2360">
        <w:rPr>
          <w:rFonts w:ascii="Times New Roman" w:hAnsi="Times New Roman" w:cs="Times New Roman"/>
          <w:sz w:val="24"/>
          <w:szCs w:val="24"/>
        </w:rPr>
        <w:t xml:space="preserve">ekimleri muaf tutulmadı. Bunun yanında yapılan </w:t>
      </w:r>
      <w:r w:rsidR="009231B6">
        <w:rPr>
          <w:rFonts w:ascii="Times New Roman" w:hAnsi="Times New Roman" w:cs="Times New Roman"/>
          <w:sz w:val="24"/>
          <w:szCs w:val="24"/>
        </w:rPr>
        <w:t>C</w:t>
      </w:r>
      <w:r w:rsidR="00EB2360">
        <w:rPr>
          <w:rFonts w:ascii="Times New Roman" w:hAnsi="Times New Roman" w:cs="Times New Roman"/>
          <w:sz w:val="24"/>
          <w:szCs w:val="24"/>
        </w:rPr>
        <w:t xml:space="preserve">ovid aşılarının büyük çoğunluğu </w:t>
      </w:r>
      <w:r w:rsidR="00682FB9">
        <w:rPr>
          <w:rFonts w:ascii="Times New Roman" w:hAnsi="Times New Roman" w:cs="Times New Roman"/>
          <w:sz w:val="24"/>
          <w:szCs w:val="24"/>
        </w:rPr>
        <w:t>A</w:t>
      </w:r>
      <w:r w:rsidR="00EB2360">
        <w:rPr>
          <w:rFonts w:ascii="Times New Roman" w:hAnsi="Times New Roman" w:cs="Times New Roman"/>
          <w:sz w:val="24"/>
          <w:szCs w:val="24"/>
        </w:rPr>
        <w:t xml:space="preserve">ile </w:t>
      </w:r>
      <w:r w:rsidR="00682FB9">
        <w:rPr>
          <w:rFonts w:ascii="Times New Roman" w:hAnsi="Times New Roman" w:cs="Times New Roman"/>
          <w:sz w:val="24"/>
          <w:szCs w:val="24"/>
        </w:rPr>
        <w:t>S</w:t>
      </w:r>
      <w:r w:rsidR="00EB2360">
        <w:rPr>
          <w:rFonts w:ascii="Times New Roman" w:hAnsi="Times New Roman" w:cs="Times New Roman"/>
          <w:sz w:val="24"/>
          <w:szCs w:val="24"/>
        </w:rPr>
        <w:t xml:space="preserve">ağlığı </w:t>
      </w:r>
      <w:r w:rsidR="00682FB9">
        <w:rPr>
          <w:rFonts w:ascii="Times New Roman" w:hAnsi="Times New Roman" w:cs="Times New Roman"/>
          <w:sz w:val="24"/>
          <w:szCs w:val="24"/>
        </w:rPr>
        <w:t>M</w:t>
      </w:r>
      <w:r w:rsidR="00EB2360">
        <w:rPr>
          <w:rFonts w:ascii="Times New Roman" w:hAnsi="Times New Roman" w:cs="Times New Roman"/>
          <w:sz w:val="24"/>
          <w:szCs w:val="24"/>
        </w:rPr>
        <w:t xml:space="preserve">erkezlerinde yapılmaktadır. Bütün bunlar göz önüne alındığında Anayasa’mızda güvence altına alınan ‘eşitlik ve adaletin’ sağlanabilmesi için hastane ve </w:t>
      </w:r>
      <w:r w:rsidR="00682FB9">
        <w:rPr>
          <w:rFonts w:ascii="Times New Roman" w:hAnsi="Times New Roman" w:cs="Times New Roman"/>
          <w:sz w:val="24"/>
          <w:szCs w:val="24"/>
        </w:rPr>
        <w:t>İ</w:t>
      </w:r>
      <w:r w:rsidR="00EB2360">
        <w:rPr>
          <w:rFonts w:ascii="Times New Roman" w:hAnsi="Times New Roman" w:cs="Times New Roman"/>
          <w:sz w:val="24"/>
          <w:szCs w:val="24"/>
        </w:rPr>
        <w:t xml:space="preserve">lçe </w:t>
      </w:r>
      <w:r w:rsidR="00682FB9">
        <w:rPr>
          <w:rFonts w:ascii="Times New Roman" w:hAnsi="Times New Roman" w:cs="Times New Roman"/>
          <w:sz w:val="24"/>
          <w:szCs w:val="24"/>
        </w:rPr>
        <w:t>S</w:t>
      </w:r>
      <w:r w:rsidR="00EB2360">
        <w:rPr>
          <w:rFonts w:ascii="Times New Roman" w:hAnsi="Times New Roman" w:cs="Times New Roman"/>
          <w:sz w:val="24"/>
          <w:szCs w:val="24"/>
        </w:rPr>
        <w:t xml:space="preserve">ağlık </w:t>
      </w:r>
      <w:r w:rsidR="00682FB9">
        <w:rPr>
          <w:rFonts w:ascii="Times New Roman" w:hAnsi="Times New Roman" w:cs="Times New Roman"/>
          <w:sz w:val="24"/>
          <w:szCs w:val="24"/>
        </w:rPr>
        <w:t>M</w:t>
      </w:r>
      <w:r w:rsidR="00EB2360">
        <w:rPr>
          <w:rFonts w:ascii="Times New Roman" w:hAnsi="Times New Roman" w:cs="Times New Roman"/>
          <w:sz w:val="24"/>
          <w:szCs w:val="24"/>
        </w:rPr>
        <w:t xml:space="preserve">üdürlüklerinde görev yapan hekimlere ödenen ek ödemeden az olmamak kaydıyla </w:t>
      </w:r>
      <w:r w:rsidR="00EB2360" w:rsidRPr="00EB2360">
        <w:rPr>
          <w:rFonts w:ascii="Times New Roman" w:hAnsi="Times New Roman" w:cs="Times New Roman"/>
          <w:sz w:val="24"/>
          <w:szCs w:val="24"/>
        </w:rPr>
        <w:t>tarafıma</w:t>
      </w:r>
      <w:r w:rsidR="00EB2360">
        <w:rPr>
          <w:rFonts w:ascii="Times New Roman" w:hAnsi="Times New Roman" w:cs="Times New Roman"/>
          <w:sz w:val="24"/>
          <w:szCs w:val="24"/>
        </w:rPr>
        <w:t xml:space="preserve"> ek ödeme yapılmasını arz ederim.</w:t>
      </w:r>
    </w:p>
    <w:p w14:paraId="534E18E7" w14:textId="77777777" w:rsidR="00EB2360" w:rsidRDefault="00EB2360" w:rsidP="0020772A">
      <w:pPr>
        <w:rPr>
          <w:rFonts w:ascii="Times New Roman" w:hAnsi="Times New Roman" w:cs="Times New Roman"/>
          <w:sz w:val="24"/>
          <w:szCs w:val="24"/>
        </w:rPr>
      </w:pPr>
    </w:p>
    <w:p w14:paraId="761E2F3B" w14:textId="77777777" w:rsidR="00EB2360" w:rsidRDefault="00EB2360" w:rsidP="0020772A">
      <w:pPr>
        <w:rPr>
          <w:rFonts w:ascii="Times New Roman" w:hAnsi="Times New Roman" w:cs="Times New Roman"/>
          <w:sz w:val="24"/>
          <w:szCs w:val="24"/>
        </w:rPr>
      </w:pPr>
    </w:p>
    <w:p w14:paraId="7F06D80D" w14:textId="77777777" w:rsidR="00EB2360" w:rsidRPr="0020772A" w:rsidRDefault="00EB2360" w:rsidP="0020772A">
      <w:pPr>
        <w:rPr>
          <w:rFonts w:ascii="Times New Roman" w:hAnsi="Times New Roman" w:cs="Times New Roman"/>
          <w:sz w:val="24"/>
          <w:szCs w:val="24"/>
        </w:rPr>
      </w:pPr>
      <w:r>
        <w:rPr>
          <w:rFonts w:ascii="Times New Roman" w:hAnsi="Times New Roman" w:cs="Times New Roman"/>
          <w:sz w:val="24"/>
          <w:szCs w:val="24"/>
        </w:rPr>
        <w:t xml:space="preserve">                                                                                             </w:t>
      </w:r>
    </w:p>
    <w:p w14:paraId="449B6109" w14:textId="77777777" w:rsidR="0020772A" w:rsidRPr="0020772A" w:rsidRDefault="0020772A">
      <w:pPr>
        <w:rPr>
          <w:rFonts w:ascii="Times New Roman" w:hAnsi="Times New Roman" w:cs="Times New Roman"/>
          <w:sz w:val="24"/>
          <w:szCs w:val="24"/>
        </w:rPr>
      </w:pPr>
    </w:p>
    <w:sectPr w:rsidR="0020772A" w:rsidRPr="00207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9F"/>
    <w:rsid w:val="00172E21"/>
    <w:rsid w:val="0020772A"/>
    <w:rsid w:val="00682FB9"/>
    <w:rsid w:val="00866810"/>
    <w:rsid w:val="009231B6"/>
    <w:rsid w:val="009C6760"/>
    <w:rsid w:val="00D0536B"/>
    <w:rsid w:val="00DE2A9F"/>
    <w:rsid w:val="00EB2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C041"/>
  <w15:chartTrackingRefBased/>
  <w15:docId w15:val="{09360069-5E60-4C21-86F3-C377BCDE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77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zanci.com/kho2/ibb/files/tc2821.htm" TargetMode="External"/><Relationship Id="rId5" Type="http://schemas.openxmlformats.org/officeDocument/2006/relationships/hyperlink" Target="http://www.kazanci.com/kho2/ibb/files/tc6356.htm" TargetMode="External"/><Relationship Id="rId4" Type="http://schemas.openxmlformats.org/officeDocument/2006/relationships/hyperlink" Target="http://www.kazanci.com/kho2/ibb/files/tc635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896</Words>
  <Characters>5109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dc:creator>
  <cp:keywords/>
  <dc:description/>
  <cp:lastModifiedBy>Asus</cp:lastModifiedBy>
  <cp:revision>4</cp:revision>
  <dcterms:created xsi:type="dcterms:W3CDTF">2021-06-21T09:01:00Z</dcterms:created>
  <dcterms:modified xsi:type="dcterms:W3CDTF">2021-06-21T09:02:00Z</dcterms:modified>
</cp:coreProperties>
</file>