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9A" w:rsidRPr="00F12009" w:rsidRDefault="006A5B0B">
      <w:pPr>
        <w:rPr>
          <w:rFonts w:ascii="Tahoma" w:hAnsi="Tahoma" w:cs="Tahoma"/>
          <w:sz w:val="24"/>
          <w:szCs w:val="24"/>
        </w:rPr>
      </w:pPr>
      <w:r w:rsidRPr="00F12009">
        <w:rPr>
          <w:rFonts w:ascii="Tahoma" w:hAnsi="Tahoma" w:cs="Tahoma"/>
          <w:sz w:val="24"/>
          <w:szCs w:val="24"/>
        </w:rPr>
        <w:t>OLAĞAN GENEL KURUL TOPLANTISI TÜZÜK DEĞİŞİKLİĞİ TALEPLERİ</w:t>
      </w:r>
    </w:p>
    <w:tbl>
      <w:tblPr>
        <w:tblStyle w:val="TabloKlavuzu"/>
        <w:tblW w:w="0" w:type="auto"/>
        <w:tblLook w:val="04A0" w:firstRow="1" w:lastRow="0" w:firstColumn="1" w:lastColumn="0" w:noHBand="0" w:noVBand="1"/>
      </w:tblPr>
      <w:tblGrid>
        <w:gridCol w:w="2943"/>
        <w:gridCol w:w="3686"/>
      </w:tblGrid>
      <w:tr w:rsidR="00DC14EA" w:rsidTr="003C3B27">
        <w:trPr>
          <w:trHeight w:val="901"/>
        </w:trPr>
        <w:tc>
          <w:tcPr>
            <w:tcW w:w="2943" w:type="dxa"/>
          </w:tcPr>
          <w:p w:rsidR="00DC14EA" w:rsidRDefault="00DC14EA">
            <w:pPr>
              <w:rPr>
                <w:rFonts w:ascii="Tahoma" w:hAnsi="Tahoma" w:cs="Tahoma"/>
                <w:sz w:val="24"/>
                <w:szCs w:val="24"/>
              </w:rPr>
            </w:pPr>
            <w:r>
              <w:rPr>
                <w:rFonts w:ascii="Tahoma" w:hAnsi="Tahoma" w:cs="Tahoma"/>
                <w:sz w:val="24"/>
                <w:szCs w:val="24"/>
              </w:rPr>
              <w:t>Mevcut Durum</w:t>
            </w:r>
          </w:p>
        </w:tc>
        <w:tc>
          <w:tcPr>
            <w:tcW w:w="3686" w:type="dxa"/>
          </w:tcPr>
          <w:p w:rsidR="00DC14EA" w:rsidRDefault="00DC14EA">
            <w:pPr>
              <w:rPr>
                <w:rFonts w:ascii="Tahoma" w:hAnsi="Tahoma" w:cs="Tahoma"/>
                <w:sz w:val="24"/>
                <w:szCs w:val="24"/>
              </w:rPr>
            </w:pPr>
            <w:r>
              <w:rPr>
                <w:rFonts w:ascii="Tahoma" w:hAnsi="Tahoma" w:cs="Tahoma"/>
                <w:sz w:val="24"/>
                <w:szCs w:val="24"/>
              </w:rPr>
              <w:t>Değişiklik talebi</w:t>
            </w:r>
          </w:p>
        </w:tc>
      </w:tr>
    </w:tbl>
    <w:p w:rsidR="00A23208" w:rsidRPr="00F12009" w:rsidRDefault="00A23208">
      <w:pPr>
        <w:rPr>
          <w:rFonts w:ascii="Tahoma" w:hAnsi="Tahoma" w:cs="Tahoma"/>
          <w:sz w:val="24"/>
          <w:szCs w:val="24"/>
        </w:rPr>
      </w:pPr>
    </w:p>
    <w:tbl>
      <w:tblPr>
        <w:tblStyle w:val="TabloKlavuzu"/>
        <w:tblW w:w="0" w:type="auto"/>
        <w:tblLook w:val="04A0" w:firstRow="1" w:lastRow="0" w:firstColumn="1" w:lastColumn="0" w:noHBand="0" w:noVBand="1"/>
      </w:tblPr>
      <w:tblGrid>
        <w:gridCol w:w="2957"/>
        <w:gridCol w:w="3659"/>
        <w:gridCol w:w="1223"/>
        <w:gridCol w:w="1223"/>
      </w:tblGrid>
      <w:tr w:rsidR="003C3B27" w:rsidRPr="00F12009" w:rsidTr="00DC14EA">
        <w:trPr>
          <w:trHeight w:val="50"/>
        </w:trPr>
        <w:tc>
          <w:tcPr>
            <w:tcW w:w="2996"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p w:rsidR="003C3B27" w:rsidRPr="00F12009" w:rsidRDefault="003C3B27">
            <w:pPr>
              <w:rPr>
                <w:rFonts w:ascii="Tahoma" w:hAnsi="Tahoma" w:cs="Tahoma"/>
                <w:sz w:val="24"/>
                <w:szCs w:val="24"/>
              </w:rPr>
            </w:pPr>
          </w:p>
        </w:tc>
        <w:tc>
          <w:tcPr>
            <w:tcW w:w="3682" w:type="dxa"/>
          </w:tcPr>
          <w:p w:rsidR="003C3B27" w:rsidRPr="00F12009" w:rsidRDefault="003C3B27">
            <w:pPr>
              <w:rPr>
                <w:rFonts w:ascii="Tahoma" w:hAnsi="Tahoma" w:cs="Tahoma"/>
                <w:sz w:val="24"/>
                <w:szCs w:val="24"/>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r>
      <w:tr w:rsidR="003C3B27" w:rsidRPr="00F12009" w:rsidTr="003C3B27">
        <w:tc>
          <w:tcPr>
            <w:tcW w:w="2996"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MEVCUT DURUM</w:t>
            </w:r>
          </w:p>
          <w:p w:rsidR="003C3B27" w:rsidRPr="00F12009"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2- MADDE 6- </w:t>
            </w:r>
            <w:r w:rsidRPr="00A23208">
              <w:rPr>
                <w:rFonts w:ascii="Tahoma" w:eastAsia="Times New Roman" w:hAnsi="Tahoma" w:cs="Tahoma"/>
                <w:color w:val="050505"/>
                <w:sz w:val="24"/>
                <w:szCs w:val="24"/>
                <w:lang w:eastAsia="tr-TR"/>
              </w:rPr>
              <w:t>Aile Hekimleri Federasyonu üyelerinin yükümlülükleri ve 5. maddede yer alan üyelik ilkelerine uyulmaması durumunda uygulanacak yaptırımlar: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roofErr w:type="gramStart"/>
            <w:r w:rsidRPr="00F12009">
              <w:rPr>
                <w:rFonts w:ascii="Tahoma" w:eastAsia="Times New Roman" w:hAnsi="Tahoma" w:cs="Tahoma"/>
                <w:color w:val="050505"/>
                <w:sz w:val="24"/>
                <w:szCs w:val="24"/>
                <w:lang w:eastAsia="tr-TR"/>
              </w:rPr>
              <w:t>…..</w:t>
            </w:r>
            <w:proofErr w:type="gramEnd"/>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6.8:</w:t>
            </w:r>
            <w:r w:rsidRPr="00A23208">
              <w:rPr>
                <w:rFonts w:ascii="Tahoma" w:eastAsia="Times New Roman" w:hAnsi="Tahoma" w:cs="Tahoma"/>
                <w:color w:val="050505"/>
                <w:sz w:val="24"/>
                <w:szCs w:val="24"/>
                <w:lang w:eastAsia="tr-TR"/>
              </w:rPr>
              <w:t> Üye derneklerin ulusal ve uluslararası anlamda düzenleyeceği faaliyetlerde Federasyonun yönetim kurulunu yazılı olarak bilgilendirir.</w:t>
            </w:r>
          </w:p>
          <w:p w:rsidR="003C3B27" w:rsidRPr="00F12009" w:rsidRDefault="003C3B27">
            <w:pPr>
              <w:rPr>
                <w:rFonts w:ascii="Tahoma" w:hAnsi="Tahoma" w:cs="Tahoma"/>
                <w:sz w:val="24"/>
                <w:szCs w:val="24"/>
              </w:rPr>
            </w:pPr>
          </w:p>
        </w:tc>
        <w:tc>
          <w:tcPr>
            <w:tcW w:w="3682"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DEĞİŞİKLİK TALEBİ</w:t>
            </w:r>
          </w:p>
          <w:p w:rsidR="003C3B27" w:rsidRPr="00A23208" w:rsidRDefault="003C3B27" w:rsidP="002B75E0">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2- MADDE 6- </w:t>
            </w:r>
            <w:r w:rsidRPr="00A23208">
              <w:rPr>
                <w:rFonts w:ascii="Tahoma" w:eastAsia="Times New Roman" w:hAnsi="Tahoma" w:cs="Tahoma"/>
                <w:color w:val="050505"/>
                <w:sz w:val="24"/>
                <w:szCs w:val="24"/>
                <w:lang w:eastAsia="tr-TR"/>
              </w:rPr>
              <w:t>Aile Hekimleri Federasyonu üyelerinin yükümlülükleri ve 5. maddede yer alan üyelik ilkelerine uyulmaması durumunda uygulanacak yaptırımlar:</w:t>
            </w:r>
          </w:p>
          <w:p w:rsidR="003C3B27" w:rsidRPr="00F12009" w:rsidRDefault="003C3B27" w:rsidP="00A23208">
            <w:pPr>
              <w:shd w:val="clear" w:color="auto" w:fill="FFFFFF"/>
              <w:spacing w:after="120"/>
              <w:rPr>
                <w:rFonts w:ascii="Tahoma" w:eastAsia="Times New Roman" w:hAnsi="Tahoma" w:cs="Tahoma"/>
                <w:bCs/>
                <w:color w:val="050505"/>
                <w:sz w:val="24"/>
                <w:szCs w:val="24"/>
                <w:lang w:eastAsia="tr-TR"/>
              </w:rPr>
            </w:pPr>
            <w:proofErr w:type="gramStart"/>
            <w:r w:rsidRPr="00F12009">
              <w:rPr>
                <w:rFonts w:ascii="Tahoma" w:eastAsia="Times New Roman" w:hAnsi="Tahoma" w:cs="Tahoma"/>
                <w:bCs/>
                <w:color w:val="050505"/>
                <w:sz w:val="24"/>
                <w:szCs w:val="24"/>
                <w:lang w:eastAsia="tr-TR"/>
              </w:rPr>
              <w:t>……</w:t>
            </w:r>
            <w:proofErr w:type="gramEnd"/>
          </w:p>
          <w:p w:rsidR="003C3B27" w:rsidRPr="00A23208" w:rsidRDefault="003C3B27" w:rsidP="00A23208">
            <w:pPr>
              <w:shd w:val="clear" w:color="auto" w:fill="FFFFFF"/>
              <w:spacing w:after="120"/>
              <w:rPr>
                <w:rFonts w:ascii="Tahoma" w:eastAsia="Times New Roman" w:hAnsi="Tahoma" w:cs="Tahoma"/>
                <w:b/>
                <w:color w:val="FF0000"/>
                <w:sz w:val="24"/>
                <w:szCs w:val="24"/>
                <w:lang w:eastAsia="tr-TR"/>
              </w:rPr>
            </w:pPr>
            <w:r w:rsidRPr="00A23208">
              <w:rPr>
                <w:rFonts w:ascii="Tahoma" w:eastAsia="Times New Roman" w:hAnsi="Tahoma" w:cs="Tahoma"/>
                <w:b/>
                <w:bCs/>
                <w:color w:val="050505"/>
                <w:sz w:val="24"/>
                <w:szCs w:val="24"/>
                <w:lang w:eastAsia="tr-TR"/>
              </w:rPr>
              <w:t>6.8</w:t>
            </w:r>
            <w:r w:rsidRPr="00A23208">
              <w:rPr>
                <w:rFonts w:ascii="Tahoma" w:eastAsia="Times New Roman" w:hAnsi="Tahoma" w:cs="Tahoma"/>
                <w:color w:val="050505"/>
                <w:sz w:val="24"/>
                <w:szCs w:val="24"/>
                <w:lang w:eastAsia="tr-TR"/>
              </w:rPr>
              <w:t xml:space="preserve">: Üye dernekler ulusal ve uluslararası anlamda düzenleyeceği faaliyetlerde, </w:t>
            </w:r>
            <w:r w:rsidRPr="00A23208">
              <w:rPr>
                <w:rFonts w:ascii="Tahoma" w:eastAsia="Times New Roman" w:hAnsi="Tahoma" w:cs="Tahoma"/>
                <w:b/>
                <w:color w:val="FF0000"/>
                <w:sz w:val="24"/>
                <w:szCs w:val="24"/>
                <w:lang w:eastAsia="tr-TR"/>
              </w:rPr>
              <w:t>Federasyonun ismini ve lo</w:t>
            </w:r>
            <w:r>
              <w:rPr>
                <w:rFonts w:ascii="Tahoma" w:eastAsia="Times New Roman" w:hAnsi="Tahoma" w:cs="Tahoma"/>
                <w:b/>
                <w:color w:val="FF0000"/>
                <w:sz w:val="24"/>
                <w:szCs w:val="24"/>
                <w:lang w:eastAsia="tr-TR"/>
              </w:rPr>
              <w:t>gosunu kullanacağı durumlarda Federasyon yönetim kurulunu</w:t>
            </w:r>
            <w:r w:rsidRPr="00A23208">
              <w:rPr>
                <w:rFonts w:ascii="Tahoma" w:eastAsia="Times New Roman" w:hAnsi="Tahoma" w:cs="Tahoma"/>
                <w:b/>
                <w:color w:val="FF0000"/>
                <w:sz w:val="24"/>
                <w:szCs w:val="24"/>
                <w:lang w:eastAsia="tr-TR"/>
              </w:rPr>
              <w:t xml:space="preserve"> yazılı olarak bilgilendirir. Federasyonun yazılı izni olmadan ve</w:t>
            </w:r>
            <w:r>
              <w:rPr>
                <w:rFonts w:ascii="Tahoma" w:eastAsia="Times New Roman" w:hAnsi="Tahoma" w:cs="Tahoma"/>
                <w:b/>
                <w:color w:val="FF0000"/>
                <w:sz w:val="24"/>
                <w:szCs w:val="24"/>
                <w:lang w:eastAsia="tr-TR"/>
              </w:rPr>
              <w:t>/veya yönetim kurulunca belirlenebilecek</w:t>
            </w:r>
            <w:r w:rsidRPr="00A23208">
              <w:rPr>
                <w:rFonts w:ascii="Tahoma" w:eastAsia="Times New Roman" w:hAnsi="Tahoma" w:cs="Tahoma"/>
                <w:b/>
                <w:color w:val="FF0000"/>
                <w:sz w:val="24"/>
                <w:szCs w:val="24"/>
                <w:lang w:eastAsia="tr-TR"/>
              </w:rPr>
              <w:t xml:space="preserve"> isim hakkı </w:t>
            </w:r>
            <w:r>
              <w:rPr>
                <w:rFonts w:ascii="Tahoma" w:eastAsia="Times New Roman" w:hAnsi="Tahoma" w:cs="Tahoma"/>
                <w:b/>
                <w:color w:val="FF0000"/>
                <w:sz w:val="24"/>
                <w:szCs w:val="24"/>
                <w:lang w:eastAsia="tr-TR"/>
              </w:rPr>
              <w:t xml:space="preserve">kullanım </w:t>
            </w:r>
            <w:r w:rsidRPr="00A23208">
              <w:rPr>
                <w:rFonts w:ascii="Tahoma" w:eastAsia="Times New Roman" w:hAnsi="Tahoma" w:cs="Tahoma"/>
                <w:b/>
                <w:color w:val="FF0000"/>
                <w:sz w:val="24"/>
                <w:szCs w:val="24"/>
                <w:lang w:eastAsia="tr-TR"/>
              </w:rPr>
              <w:t>bedelini ödemeden Federasyonun isim ve logosunu kullanamaz.</w:t>
            </w:r>
          </w:p>
          <w:p w:rsidR="003C3B27" w:rsidRPr="00F12009" w:rsidRDefault="003C3B27">
            <w:pPr>
              <w:rPr>
                <w:rFonts w:ascii="Tahoma" w:hAnsi="Tahoma" w:cs="Tahoma"/>
                <w:sz w:val="24"/>
                <w:szCs w:val="24"/>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r>
      <w:tr w:rsidR="003C3B27" w:rsidRPr="00F12009" w:rsidTr="003C3B27">
        <w:trPr>
          <w:trHeight w:val="70"/>
        </w:trPr>
        <w:tc>
          <w:tcPr>
            <w:tcW w:w="2996"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MEVCUT DURUM</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3- MADDE 2- GENEL KURUL TOPLANTILARI</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 xml:space="preserve">Genel Kurul, Federasyon merkezinin bulunduğu yerde iki yılda bir Ekim ayında gündem konularını görüşmek için olağan olarak toplanır. Federasyon ayrıca Yönetim veya Denetleme Kurullarının gerekli </w:t>
            </w:r>
            <w:r w:rsidRPr="00A23208">
              <w:rPr>
                <w:rFonts w:ascii="Tahoma" w:eastAsia="Times New Roman" w:hAnsi="Tahoma" w:cs="Tahoma"/>
                <w:color w:val="050505"/>
                <w:sz w:val="24"/>
                <w:szCs w:val="24"/>
                <w:lang w:eastAsia="tr-TR"/>
              </w:rPr>
              <w:lastRenderedPageBreak/>
              <w:t>gördüğü ya da Genel Kurulu oluşturan üye dernek delege sayısının beste birinin yazılı isteği üzerine Yönetim Kurulunun çağrısı ile olağanüstü toplanır.</w:t>
            </w:r>
          </w:p>
          <w:p w:rsidR="003C3B27" w:rsidRPr="00F12009" w:rsidRDefault="003C3B27">
            <w:pPr>
              <w:rPr>
                <w:rFonts w:ascii="Tahoma" w:hAnsi="Tahoma" w:cs="Tahoma"/>
                <w:sz w:val="24"/>
                <w:szCs w:val="24"/>
              </w:rPr>
            </w:pPr>
          </w:p>
        </w:tc>
        <w:tc>
          <w:tcPr>
            <w:tcW w:w="3682"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lastRenderedPageBreak/>
              <w:t>DEĞİŞİKLİK TALEBİ</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MADDE 2- GENEL KURUL TOPLANTILARI</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 xml:space="preserve">Genel Kurul, Federasyon merkezinin bulunduğu yerde </w:t>
            </w:r>
            <w:r w:rsidRPr="00A23208">
              <w:rPr>
                <w:rFonts w:ascii="Tahoma" w:eastAsia="Times New Roman" w:hAnsi="Tahoma" w:cs="Tahoma"/>
                <w:b/>
                <w:color w:val="FF0000"/>
                <w:sz w:val="24"/>
                <w:szCs w:val="24"/>
                <w:lang w:eastAsia="tr-TR"/>
              </w:rPr>
              <w:t>3 (üç) yılda bir</w:t>
            </w:r>
            <w:r w:rsidRPr="00A23208">
              <w:rPr>
                <w:rFonts w:ascii="Tahoma" w:eastAsia="Times New Roman" w:hAnsi="Tahoma" w:cs="Tahoma"/>
                <w:color w:val="FF0000"/>
                <w:sz w:val="24"/>
                <w:szCs w:val="24"/>
                <w:lang w:eastAsia="tr-TR"/>
              </w:rPr>
              <w:t xml:space="preserve"> </w:t>
            </w:r>
            <w:r w:rsidRPr="00A23208">
              <w:rPr>
                <w:rFonts w:ascii="Tahoma" w:eastAsia="Times New Roman" w:hAnsi="Tahoma" w:cs="Tahoma"/>
                <w:color w:val="050505"/>
                <w:sz w:val="24"/>
                <w:szCs w:val="24"/>
                <w:lang w:eastAsia="tr-TR"/>
              </w:rPr>
              <w:t xml:space="preserve">Ekim ayında gündem konularını görüşmek için olağan olarak toplanır. Federasyon ayrıca Yönetim veya Denetleme Kurulunun gerekli gördüğü hallerde veya Genel Kurulu oluşturan üye dernek </w:t>
            </w:r>
            <w:r w:rsidRPr="00A23208">
              <w:rPr>
                <w:rFonts w:ascii="Tahoma" w:eastAsia="Times New Roman" w:hAnsi="Tahoma" w:cs="Tahoma"/>
                <w:color w:val="050505"/>
                <w:sz w:val="24"/>
                <w:szCs w:val="24"/>
                <w:lang w:eastAsia="tr-TR"/>
              </w:rPr>
              <w:lastRenderedPageBreak/>
              <w:t xml:space="preserve">delege sayısının beşte birinin yazılı isteği üzerine </w:t>
            </w:r>
            <w:r w:rsidRPr="00A23208">
              <w:rPr>
                <w:rFonts w:ascii="Tahoma" w:eastAsia="Times New Roman" w:hAnsi="Tahoma" w:cs="Tahoma"/>
                <w:b/>
                <w:color w:val="FF0000"/>
                <w:sz w:val="24"/>
                <w:szCs w:val="24"/>
                <w:lang w:eastAsia="tr-TR"/>
              </w:rPr>
              <w:t>30 (otuz) gün içinde</w:t>
            </w:r>
            <w:r w:rsidRPr="00A23208">
              <w:rPr>
                <w:rFonts w:ascii="Tahoma" w:eastAsia="Times New Roman" w:hAnsi="Tahoma" w:cs="Tahoma"/>
                <w:color w:val="FF0000"/>
                <w:sz w:val="24"/>
                <w:szCs w:val="24"/>
                <w:lang w:eastAsia="tr-TR"/>
              </w:rPr>
              <w:t xml:space="preserve"> </w:t>
            </w:r>
            <w:r w:rsidRPr="00A23208">
              <w:rPr>
                <w:rFonts w:ascii="Tahoma" w:eastAsia="Times New Roman" w:hAnsi="Tahoma" w:cs="Tahoma"/>
                <w:color w:val="050505"/>
                <w:sz w:val="24"/>
                <w:szCs w:val="24"/>
                <w:lang w:eastAsia="tr-TR"/>
              </w:rPr>
              <w:t>olağanüstü toplanır’’</w:t>
            </w:r>
          </w:p>
          <w:p w:rsidR="003C3B27" w:rsidRPr="00F12009" w:rsidRDefault="003C3B27">
            <w:pPr>
              <w:rPr>
                <w:rFonts w:ascii="Tahoma" w:hAnsi="Tahoma" w:cs="Tahoma"/>
                <w:sz w:val="24"/>
                <w:szCs w:val="24"/>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r>
      <w:tr w:rsidR="003C3B27" w:rsidRPr="00F12009" w:rsidTr="003C3B27">
        <w:tc>
          <w:tcPr>
            <w:tcW w:w="2996"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lastRenderedPageBreak/>
              <w:t>MEVCUT DURUM</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4- MADDE 5-TOPLANTI USULÜ</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Genel Kurul toplantısına katılacak temsilciler, kimlik kartlarını gösterip Yönetim Kurulunca düzenlenen listede isimlerinin karsısını imzalayarak toplantı yerine girerler. Bu listeye göre yeter sayı sağlanmışsa durum bir tutanakla saptanır ve toplantı, Yönetim Kurulu Başkanı veya Yönetim Kurulu üyelerinden birisi tarafından açılır.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Genel Kurulun açılışını takiben, toplantıyı yönetmek üzere açık oyla bir başkan, bir başkan vekili ile iki sekreterden oluşan bir Başkanlık Divanı seçilir. Toplantı Başkanlık Divanı tarafından yönetilir. Toplantı sonunda bütün tutanak ve belgeler Başkanlık Divanı tarafından imzalanarak Yönetim Kurulu'na teslim edilir.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 xml:space="preserve">Genel kurul yalnız gündemdeki konuları görüşür ve karara bağlar. Ancak toplantıda hazır bulunan temsilcilerin en </w:t>
            </w:r>
            <w:r w:rsidRPr="00A23208">
              <w:rPr>
                <w:rFonts w:ascii="Tahoma" w:eastAsia="Times New Roman" w:hAnsi="Tahoma" w:cs="Tahoma"/>
                <w:color w:val="050505"/>
                <w:sz w:val="24"/>
                <w:szCs w:val="24"/>
                <w:lang w:eastAsia="tr-TR"/>
              </w:rPr>
              <w:lastRenderedPageBreak/>
              <w:t>az 1/10 un yazılı önerisi ile görüşülmesini hususların genel kurul gündemine alınması zorunludur.</w:t>
            </w:r>
          </w:p>
          <w:p w:rsidR="003C3B27" w:rsidRPr="00F12009" w:rsidRDefault="003C3B27">
            <w:pPr>
              <w:rPr>
                <w:rFonts w:ascii="Tahoma" w:hAnsi="Tahoma" w:cs="Tahoma"/>
                <w:sz w:val="24"/>
                <w:szCs w:val="24"/>
              </w:rPr>
            </w:pPr>
          </w:p>
        </w:tc>
        <w:tc>
          <w:tcPr>
            <w:tcW w:w="3682"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lastRenderedPageBreak/>
              <w:t>DEĞİŞİKLİK TALEBİ</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MADDE 5-TOPLANTI USULÜ</w:t>
            </w:r>
          </w:p>
          <w:p w:rsidR="003C3B27" w:rsidRPr="00A23208" w:rsidRDefault="003C3B27" w:rsidP="00A23208">
            <w:pPr>
              <w:shd w:val="clear" w:color="auto" w:fill="FFFFFF"/>
              <w:spacing w:after="120"/>
              <w:rPr>
                <w:rFonts w:ascii="Tahoma" w:eastAsia="Times New Roman" w:hAnsi="Tahoma" w:cs="Tahoma"/>
                <w:b/>
                <w:color w:val="FF0000"/>
                <w:sz w:val="24"/>
                <w:szCs w:val="24"/>
                <w:lang w:eastAsia="tr-TR"/>
              </w:rPr>
            </w:pPr>
            <w:r w:rsidRPr="00A23208">
              <w:rPr>
                <w:rFonts w:ascii="Tahoma" w:eastAsia="Times New Roman" w:hAnsi="Tahoma" w:cs="Tahoma"/>
                <w:b/>
                <w:color w:val="FF0000"/>
                <w:sz w:val="24"/>
                <w:szCs w:val="24"/>
                <w:lang w:eastAsia="tr-TR"/>
              </w:rPr>
              <w:t>Genel kurul yapılmasına ilişkin alınan yönetim kurulu kararında ve genel kurul ilanında genel kurulun hangi yöntemle yapılacağı belirtilir.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 xml:space="preserve">Genel Kurul toplantısına katılacak temsilciler, kimlik kartlarını gösterip Yönetim Kurulunca düzenlenen listede isimlerinin karsısını imzalayarak toplantı yerine girerler. Bu listeye göre toplantı yeter sayısı sağlanmışsa durum bir tutanakla tespit edilir ve </w:t>
            </w:r>
            <w:r w:rsidRPr="007925BE">
              <w:rPr>
                <w:rFonts w:ascii="Tahoma" w:eastAsia="Times New Roman" w:hAnsi="Tahoma" w:cs="Tahoma"/>
                <w:color w:val="000000" w:themeColor="text1"/>
                <w:sz w:val="24"/>
                <w:szCs w:val="24"/>
                <w:lang w:eastAsia="tr-TR"/>
              </w:rPr>
              <w:t>toplantı Yönetim Kurulu Başkanı veya</w:t>
            </w:r>
            <w:r w:rsidRPr="00A23208">
              <w:rPr>
                <w:rFonts w:ascii="Tahoma" w:eastAsia="Times New Roman" w:hAnsi="Tahoma" w:cs="Tahoma"/>
                <w:b/>
                <w:color w:val="FF0000"/>
                <w:sz w:val="24"/>
                <w:szCs w:val="24"/>
                <w:lang w:eastAsia="tr-TR"/>
              </w:rPr>
              <w:t xml:space="preserve"> </w:t>
            </w:r>
            <w:r>
              <w:rPr>
                <w:rFonts w:ascii="Tahoma" w:eastAsia="Times New Roman" w:hAnsi="Tahoma" w:cs="Tahoma"/>
                <w:b/>
                <w:color w:val="FF0000"/>
                <w:sz w:val="24"/>
                <w:szCs w:val="24"/>
                <w:lang w:eastAsia="tr-TR"/>
              </w:rPr>
              <w:t xml:space="preserve">Yönetim Kurulu Başkanının </w:t>
            </w:r>
            <w:r w:rsidRPr="00A23208">
              <w:rPr>
                <w:rFonts w:ascii="Tahoma" w:eastAsia="Times New Roman" w:hAnsi="Tahoma" w:cs="Tahoma"/>
                <w:b/>
                <w:color w:val="FF0000"/>
                <w:sz w:val="24"/>
                <w:szCs w:val="24"/>
                <w:lang w:eastAsia="tr-TR"/>
              </w:rPr>
              <w:t xml:space="preserve">görevlendireceği </w:t>
            </w:r>
            <w:r w:rsidRPr="006A4174">
              <w:rPr>
                <w:rFonts w:ascii="Tahoma" w:eastAsia="Times New Roman" w:hAnsi="Tahoma" w:cs="Tahoma"/>
                <w:color w:val="000000" w:themeColor="text1"/>
                <w:sz w:val="24"/>
                <w:szCs w:val="24"/>
                <w:lang w:eastAsia="tr-TR"/>
              </w:rPr>
              <w:t xml:space="preserve">Yönetim Kurulu üyelerinden birisi tarafından açılır. </w:t>
            </w:r>
            <w:r w:rsidRPr="00A23208">
              <w:rPr>
                <w:rFonts w:ascii="Tahoma" w:eastAsia="Times New Roman" w:hAnsi="Tahoma" w:cs="Tahoma"/>
                <w:b/>
                <w:color w:val="FF0000"/>
                <w:sz w:val="24"/>
                <w:szCs w:val="24"/>
                <w:lang w:eastAsia="tr-TR"/>
              </w:rPr>
              <w:t>Toplantı yeter sayısı sağlanamam</w:t>
            </w:r>
            <w:r>
              <w:rPr>
                <w:rFonts w:ascii="Tahoma" w:eastAsia="Times New Roman" w:hAnsi="Tahoma" w:cs="Tahoma"/>
                <w:b/>
                <w:color w:val="FF0000"/>
                <w:sz w:val="24"/>
                <w:szCs w:val="24"/>
                <w:lang w:eastAsia="tr-TR"/>
              </w:rPr>
              <w:t>ası halinde de yönetim kurulu tarafından düzenlenen tutanak ile imza altına alınır.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 xml:space="preserve">Genel Kurulun açılışını takiben, toplantıyı yönetmek üzere açık oyla bir başkan, bir başkan vekili ile </w:t>
            </w:r>
            <w:r w:rsidRPr="00A23208">
              <w:rPr>
                <w:rFonts w:ascii="Tahoma" w:eastAsia="Times New Roman" w:hAnsi="Tahoma" w:cs="Tahoma"/>
                <w:b/>
                <w:color w:val="FF0000"/>
                <w:sz w:val="24"/>
                <w:szCs w:val="24"/>
                <w:lang w:eastAsia="tr-TR"/>
              </w:rPr>
              <w:t>üç yazmandan oluşan</w:t>
            </w:r>
            <w:r w:rsidRPr="00A23208">
              <w:rPr>
                <w:rFonts w:ascii="Tahoma" w:eastAsia="Times New Roman" w:hAnsi="Tahoma" w:cs="Tahoma"/>
                <w:color w:val="FF0000"/>
                <w:sz w:val="24"/>
                <w:szCs w:val="24"/>
                <w:lang w:eastAsia="tr-TR"/>
              </w:rPr>
              <w:t xml:space="preserve"> </w:t>
            </w:r>
            <w:r w:rsidRPr="00A23208">
              <w:rPr>
                <w:rFonts w:ascii="Tahoma" w:eastAsia="Times New Roman" w:hAnsi="Tahoma" w:cs="Tahoma"/>
                <w:color w:val="050505"/>
                <w:sz w:val="24"/>
                <w:szCs w:val="24"/>
                <w:lang w:eastAsia="tr-TR"/>
              </w:rPr>
              <w:t xml:space="preserve">bir Başkanlık Divanı seçilir. Toplantı Başkanlık Divanı tarafından yönetilir. Toplantı sonunda bütün tutanak ve belgeler Başkanlık Divanı </w:t>
            </w:r>
            <w:r w:rsidRPr="00A23208">
              <w:rPr>
                <w:rFonts w:ascii="Tahoma" w:eastAsia="Times New Roman" w:hAnsi="Tahoma" w:cs="Tahoma"/>
                <w:color w:val="050505"/>
                <w:sz w:val="24"/>
                <w:szCs w:val="24"/>
                <w:lang w:eastAsia="tr-TR"/>
              </w:rPr>
              <w:lastRenderedPageBreak/>
              <w:t>tarafından imzalanarak Yönetim Kurulu'na teslim edilir.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Genel kurul yalnız gündemdeki konuları görüşür ve karara bağlar. Ancak toplantıda hazır bulunan temsilcilerin en az 1/10 un yazılı önerisi ile görüşülmesi istenilen hususların genel kurul gündemine alınması zorunludur.</w:t>
            </w:r>
          </w:p>
          <w:p w:rsidR="003C3B27" w:rsidRPr="00A23208" w:rsidRDefault="003C3B27" w:rsidP="00A23208">
            <w:pPr>
              <w:shd w:val="clear" w:color="auto" w:fill="FFFFFF"/>
              <w:spacing w:after="120"/>
              <w:rPr>
                <w:rFonts w:ascii="Tahoma" w:eastAsia="Times New Roman" w:hAnsi="Tahoma" w:cs="Tahoma"/>
                <w:b/>
                <w:color w:val="FF0000"/>
                <w:sz w:val="24"/>
                <w:szCs w:val="24"/>
                <w:lang w:eastAsia="tr-TR"/>
              </w:rPr>
            </w:pPr>
            <w:r w:rsidRPr="00A23208">
              <w:rPr>
                <w:rFonts w:ascii="Tahoma" w:eastAsia="Times New Roman" w:hAnsi="Tahoma" w:cs="Tahoma"/>
                <w:b/>
                <w:color w:val="FF0000"/>
                <w:sz w:val="24"/>
                <w:szCs w:val="24"/>
                <w:lang w:eastAsia="tr-TR"/>
              </w:rPr>
              <w:t>Federasyon</w:t>
            </w:r>
            <w:r w:rsidRPr="00A23208">
              <w:rPr>
                <w:rFonts w:ascii="Tahoma" w:eastAsia="Times New Roman" w:hAnsi="Tahoma" w:cs="Tahoma"/>
                <w:b/>
                <w:bCs/>
                <w:color w:val="FF0000"/>
                <w:sz w:val="24"/>
                <w:szCs w:val="24"/>
                <w:lang w:eastAsia="tr-TR"/>
              </w:rPr>
              <w:t> </w:t>
            </w:r>
            <w:r w:rsidRPr="00A23208">
              <w:rPr>
                <w:rFonts w:ascii="Tahoma" w:eastAsia="Times New Roman" w:hAnsi="Tahoma" w:cs="Tahoma"/>
                <w:b/>
                <w:color w:val="FF0000"/>
                <w:sz w:val="24"/>
                <w:szCs w:val="24"/>
                <w:lang w:eastAsia="tr-TR"/>
              </w:rPr>
              <w:t>yönetim kurulu kararı ile genel kurul toplantılarını elektronik ortamda da yapabilir. Federasyon</w:t>
            </w:r>
            <w:r w:rsidRPr="00F12009">
              <w:rPr>
                <w:rFonts w:ascii="Tahoma" w:eastAsia="Times New Roman" w:hAnsi="Tahoma" w:cs="Tahoma"/>
                <w:b/>
                <w:color w:val="FF0000"/>
                <w:sz w:val="24"/>
                <w:szCs w:val="24"/>
                <w:lang w:eastAsia="tr-TR"/>
              </w:rPr>
              <w:t xml:space="preserve"> </w:t>
            </w:r>
            <w:r w:rsidRPr="00A23208">
              <w:rPr>
                <w:rFonts w:ascii="Tahoma" w:eastAsia="Times New Roman" w:hAnsi="Tahoma" w:cs="Tahoma"/>
                <w:b/>
                <w:color w:val="FF0000"/>
                <w:sz w:val="24"/>
                <w:szCs w:val="24"/>
                <w:lang w:eastAsia="tr-TR"/>
              </w:rPr>
              <w:t>elektronik ortamda yapacağı</w:t>
            </w:r>
            <w:r w:rsidRPr="00F12009">
              <w:rPr>
                <w:rFonts w:ascii="Tahoma" w:eastAsia="Times New Roman" w:hAnsi="Tahoma" w:cs="Tahoma"/>
                <w:b/>
                <w:color w:val="FF0000"/>
                <w:sz w:val="24"/>
                <w:szCs w:val="24"/>
                <w:lang w:eastAsia="tr-TR"/>
              </w:rPr>
              <w:t xml:space="preserve"> </w:t>
            </w:r>
            <w:r w:rsidRPr="00A23208">
              <w:rPr>
                <w:rFonts w:ascii="Tahoma" w:eastAsia="Times New Roman" w:hAnsi="Tahoma" w:cs="Tahoma"/>
                <w:b/>
                <w:color w:val="FF0000"/>
                <w:sz w:val="24"/>
                <w:szCs w:val="24"/>
                <w:lang w:eastAsia="tr-TR"/>
              </w:rPr>
              <w:t>genel kurul toplantıları için Bakanlık Bilgi Teknolojileri Genel Müdürlüğü tarafından uygun görülüp onaylanan elektronik sistemleri kullanacaktır.</w:t>
            </w:r>
            <w:r w:rsidRPr="00F12009">
              <w:rPr>
                <w:rFonts w:ascii="Tahoma" w:eastAsia="Times New Roman" w:hAnsi="Tahoma" w:cs="Tahoma"/>
                <w:b/>
                <w:color w:val="FF0000"/>
                <w:sz w:val="24"/>
                <w:szCs w:val="24"/>
                <w:lang w:eastAsia="tr-TR"/>
              </w:rPr>
              <w:t xml:space="preserve"> </w:t>
            </w:r>
            <w:r w:rsidRPr="00A23208">
              <w:rPr>
                <w:rFonts w:ascii="Tahoma" w:eastAsia="Times New Roman" w:hAnsi="Tahoma" w:cs="Tahoma"/>
                <w:b/>
                <w:color w:val="FF0000"/>
                <w:sz w:val="24"/>
                <w:szCs w:val="24"/>
                <w:lang w:eastAsia="tr-TR"/>
              </w:rPr>
              <w:t xml:space="preserve">Söz konusu sistemlere işlenecek veriler, Kişisel Verilerin Korunması Kanununun ilgili hükümlerine uygun olarak işlenir ve muhafaza edilir. Federasyon elektronik ortamda gerçekleştireceği toplantılara ilişkin her türlü bilgi, belge ve kayıtları muhafaza eder. Elektronik ortamda yapılacak Federasyon </w:t>
            </w:r>
            <w:r>
              <w:rPr>
                <w:rFonts w:ascii="Tahoma" w:eastAsia="Times New Roman" w:hAnsi="Tahoma" w:cs="Tahoma"/>
                <w:b/>
                <w:color w:val="FF0000"/>
                <w:sz w:val="24"/>
                <w:szCs w:val="24"/>
                <w:lang w:eastAsia="tr-TR"/>
              </w:rPr>
              <w:t>G</w:t>
            </w:r>
            <w:r w:rsidRPr="00A23208">
              <w:rPr>
                <w:rFonts w:ascii="Tahoma" w:eastAsia="Times New Roman" w:hAnsi="Tahoma" w:cs="Tahoma"/>
                <w:b/>
                <w:color w:val="FF0000"/>
                <w:sz w:val="24"/>
                <w:szCs w:val="24"/>
                <w:lang w:eastAsia="tr-TR"/>
              </w:rPr>
              <w:t xml:space="preserve">enel </w:t>
            </w:r>
            <w:r>
              <w:rPr>
                <w:rFonts w:ascii="Tahoma" w:eastAsia="Times New Roman" w:hAnsi="Tahoma" w:cs="Tahoma"/>
                <w:b/>
                <w:color w:val="FF0000"/>
                <w:sz w:val="24"/>
                <w:szCs w:val="24"/>
                <w:lang w:eastAsia="tr-TR"/>
              </w:rPr>
              <w:t>K</w:t>
            </w:r>
            <w:r w:rsidRPr="00A23208">
              <w:rPr>
                <w:rFonts w:ascii="Tahoma" w:eastAsia="Times New Roman" w:hAnsi="Tahoma" w:cs="Tahoma"/>
                <w:b/>
                <w:color w:val="FF0000"/>
                <w:sz w:val="24"/>
                <w:szCs w:val="24"/>
                <w:lang w:eastAsia="tr-TR"/>
              </w:rPr>
              <w:t xml:space="preserve">urul toplantılarına katılacak üyeler sisteme, güvenli elektronik imza veya iki faktörlü kimlik doğrulama sistemi kullanarak giriş yaparlar. Kullanılacak elektronik sistemlerin, fiziki ortamda yapılan toplantılardaki divan oluşturma, oylama, söz alma, önerge verebilme ve benzeri tüm işlemlerin elektronik ortamda da yapılabilmesini sağlayan </w:t>
            </w:r>
            <w:r w:rsidRPr="00A23208">
              <w:rPr>
                <w:rFonts w:ascii="Tahoma" w:eastAsia="Times New Roman" w:hAnsi="Tahoma" w:cs="Tahoma"/>
                <w:b/>
                <w:color w:val="FF0000"/>
                <w:sz w:val="24"/>
                <w:szCs w:val="24"/>
                <w:lang w:eastAsia="tr-TR"/>
              </w:rPr>
              <w:lastRenderedPageBreak/>
              <w:t>tasarım, yedekleme ve mevzuata uygun arşivleme kapasitesine; yetkisiz erişimlere ve saldırılara karşı gerekli ağ ve sistem güvenliğine sahip olması Federasyon tarafından sağlanır.</w:t>
            </w:r>
          </w:p>
          <w:p w:rsidR="003C3B27" w:rsidRPr="00A23208" w:rsidRDefault="003C3B27" w:rsidP="00A23208">
            <w:pPr>
              <w:shd w:val="clear" w:color="auto" w:fill="FFFFFF"/>
              <w:spacing w:after="120"/>
              <w:rPr>
                <w:rFonts w:ascii="Tahoma" w:eastAsia="Times New Roman" w:hAnsi="Tahoma" w:cs="Tahoma"/>
                <w:b/>
                <w:color w:val="FF0000"/>
                <w:sz w:val="24"/>
                <w:szCs w:val="24"/>
                <w:lang w:eastAsia="tr-TR"/>
              </w:rPr>
            </w:pPr>
            <w:r w:rsidRPr="00A23208">
              <w:rPr>
                <w:rFonts w:ascii="Tahoma" w:eastAsia="Times New Roman" w:hAnsi="Tahoma" w:cs="Tahoma"/>
                <w:b/>
                <w:color w:val="FF0000"/>
                <w:sz w:val="24"/>
                <w:szCs w:val="24"/>
                <w:lang w:eastAsia="tr-TR"/>
              </w:rPr>
              <w:t>Fiziki ortamda gerçekleştirilen toplantıların mevzuata aykırı yapılması durumunda uygulanan yaptırımlar elektronik ortamda yapılan toplantılar için de geçerlidir.</w:t>
            </w:r>
          </w:p>
          <w:p w:rsidR="003C3B27" w:rsidRPr="00F12009" w:rsidRDefault="003C3B27">
            <w:pPr>
              <w:rPr>
                <w:rFonts w:ascii="Tahoma" w:hAnsi="Tahoma" w:cs="Tahoma"/>
                <w:sz w:val="24"/>
                <w:szCs w:val="24"/>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r>
      <w:tr w:rsidR="003C3B27" w:rsidRPr="00F12009" w:rsidTr="003C3B27">
        <w:tc>
          <w:tcPr>
            <w:tcW w:w="2996"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lastRenderedPageBreak/>
              <w:t>MEVCUT DURUM</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5- MADDE 9- YÖNETİM KURULU'NUN ÇALIŞMA USULU</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Yönetim Kurulu, Federasyon işlerinin gerektirdiği hallerde ve en az ayda bir defa toplanır. Yönetim Kurulu toplantıları üye derneklerin bulunduğu herhangi bir ilde yapılabilir. Toplantı gündemi ve yeri Sekreter Üye tarafından hazırlanarak on beş gün önceden Yönetim Kurulu ve Denetleme Kurulu üyelerine duyurulur.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Her üye dilediğinde gündeme madde ilave ettirebilir.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Yönetim Kurulu salt çoğunlukla toplanır. Toplantıda hazır bulunanların salt çoğunluğu ile karar alabilir.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lastRenderedPageBreak/>
              <w:t>Yönetim Kurulu toplantılarını Başkan, bulunmadığı takdirde İkinci Başkan yönetir.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Uzmanlığı gerektiren konuların görüşülmesinde Yönetim Kurulu, gerekirse uzman olan bir kişiyi davet ederek görüşünü alır.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Mazeretsiz olarak bir yıl içinde 3, mazeretli de olsa toplamda 4 kez yönetim kurulu toplantısına katılmayan üyenin yönetim kurulu üyeliği düşer.</w:t>
            </w:r>
          </w:p>
          <w:p w:rsidR="003C3B27" w:rsidRPr="00F12009" w:rsidRDefault="003C3B27">
            <w:pPr>
              <w:rPr>
                <w:rFonts w:ascii="Tahoma" w:hAnsi="Tahoma" w:cs="Tahoma"/>
                <w:sz w:val="24"/>
                <w:szCs w:val="24"/>
              </w:rPr>
            </w:pPr>
          </w:p>
        </w:tc>
        <w:tc>
          <w:tcPr>
            <w:tcW w:w="3682"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lastRenderedPageBreak/>
              <w:t>DEĞİŞİKLİK TALEBİ</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MADDE 9- YÖNETİM KURULU'NUN ÇALIŞMA USULU</w:t>
            </w:r>
          </w:p>
          <w:p w:rsidR="003C3B27" w:rsidRPr="00A23208" w:rsidRDefault="003C3B27" w:rsidP="00A23208">
            <w:pPr>
              <w:shd w:val="clear" w:color="auto" w:fill="FFFFFF"/>
              <w:spacing w:after="120"/>
              <w:rPr>
                <w:rFonts w:ascii="Tahoma" w:eastAsia="Times New Roman" w:hAnsi="Tahoma" w:cs="Tahoma"/>
                <w:b/>
                <w:color w:val="FF0000"/>
                <w:sz w:val="24"/>
                <w:szCs w:val="24"/>
                <w:lang w:eastAsia="tr-TR"/>
              </w:rPr>
            </w:pPr>
            <w:r w:rsidRPr="00A23208">
              <w:rPr>
                <w:rFonts w:ascii="Tahoma" w:eastAsia="Times New Roman" w:hAnsi="Tahoma" w:cs="Tahoma"/>
                <w:color w:val="050505"/>
                <w:sz w:val="24"/>
                <w:szCs w:val="24"/>
                <w:lang w:eastAsia="tr-TR"/>
              </w:rPr>
              <w:t>Yönetim Kurulu, Federasyon i</w:t>
            </w:r>
            <w:r w:rsidR="00DC14EA">
              <w:rPr>
                <w:rFonts w:ascii="Tahoma" w:eastAsia="Times New Roman" w:hAnsi="Tahoma" w:cs="Tahoma"/>
                <w:color w:val="050505"/>
                <w:sz w:val="24"/>
                <w:szCs w:val="24"/>
                <w:lang w:eastAsia="tr-TR"/>
              </w:rPr>
              <w:t>ş</w:t>
            </w:r>
            <w:r w:rsidRPr="00A23208">
              <w:rPr>
                <w:rFonts w:ascii="Tahoma" w:eastAsia="Times New Roman" w:hAnsi="Tahoma" w:cs="Tahoma"/>
                <w:color w:val="050505"/>
                <w:sz w:val="24"/>
                <w:szCs w:val="24"/>
                <w:lang w:eastAsia="tr-TR"/>
              </w:rPr>
              <w:t xml:space="preserve">lerinin gerektirdiği hallerde ve en az ayda bir defa toplanır. Yönetim Kurulu toplantıları üye derneklerin bulunduğu herhangi bir ilde yapılabilir. Toplantı gündemi ve yeri Sekreter Üye tarafından hazırlanarak </w:t>
            </w:r>
            <w:r w:rsidRPr="00F12009">
              <w:rPr>
                <w:rFonts w:ascii="Tahoma" w:eastAsia="Times New Roman" w:hAnsi="Tahoma" w:cs="Tahoma"/>
                <w:b/>
                <w:color w:val="FF0000"/>
                <w:sz w:val="24"/>
                <w:szCs w:val="24"/>
                <w:lang w:eastAsia="tr-TR"/>
              </w:rPr>
              <w:t>15 (</w:t>
            </w:r>
            <w:proofErr w:type="spellStart"/>
            <w:r w:rsidRPr="00F12009">
              <w:rPr>
                <w:rFonts w:ascii="Tahoma" w:eastAsia="Times New Roman" w:hAnsi="Tahoma" w:cs="Tahoma"/>
                <w:b/>
                <w:color w:val="FF0000"/>
                <w:sz w:val="24"/>
                <w:szCs w:val="24"/>
                <w:lang w:eastAsia="tr-TR"/>
              </w:rPr>
              <w:t>on</w:t>
            </w:r>
            <w:r w:rsidRPr="00A23208">
              <w:rPr>
                <w:rFonts w:ascii="Tahoma" w:eastAsia="Times New Roman" w:hAnsi="Tahoma" w:cs="Tahoma"/>
                <w:b/>
                <w:color w:val="FF0000"/>
                <w:sz w:val="24"/>
                <w:szCs w:val="24"/>
                <w:lang w:eastAsia="tr-TR"/>
              </w:rPr>
              <w:t>beş</w:t>
            </w:r>
            <w:proofErr w:type="spellEnd"/>
            <w:r w:rsidRPr="00F12009">
              <w:rPr>
                <w:rFonts w:ascii="Tahoma" w:eastAsia="Times New Roman" w:hAnsi="Tahoma" w:cs="Tahoma"/>
                <w:b/>
                <w:color w:val="FF0000"/>
                <w:sz w:val="24"/>
                <w:szCs w:val="24"/>
                <w:lang w:eastAsia="tr-TR"/>
              </w:rPr>
              <w:t>)</w:t>
            </w:r>
            <w:r w:rsidRPr="00A23208">
              <w:rPr>
                <w:rFonts w:ascii="Tahoma" w:eastAsia="Times New Roman" w:hAnsi="Tahoma" w:cs="Tahoma"/>
                <w:color w:val="050505"/>
                <w:sz w:val="24"/>
                <w:szCs w:val="24"/>
                <w:lang w:eastAsia="tr-TR"/>
              </w:rPr>
              <w:t xml:space="preserve"> gün önceden Yönetim Kurulu ve Denetleme Kurulu üyelerine duyurulur. </w:t>
            </w:r>
            <w:r w:rsidRPr="00A23208">
              <w:rPr>
                <w:rFonts w:ascii="Tahoma" w:eastAsia="Times New Roman" w:hAnsi="Tahoma" w:cs="Tahoma"/>
                <w:b/>
                <w:color w:val="FF0000"/>
                <w:sz w:val="24"/>
                <w:szCs w:val="24"/>
                <w:lang w:eastAsia="tr-TR"/>
              </w:rPr>
              <w:t xml:space="preserve">Yönetim </w:t>
            </w:r>
            <w:r>
              <w:rPr>
                <w:rFonts w:ascii="Tahoma" w:eastAsia="Times New Roman" w:hAnsi="Tahoma" w:cs="Tahoma"/>
                <w:b/>
                <w:color w:val="FF0000"/>
                <w:sz w:val="24"/>
                <w:szCs w:val="24"/>
                <w:lang w:eastAsia="tr-TR"/>
              </w:rPr>
              <w:t>K</w:t>
            </w:r>
            <w:r w:rsidRPr="00A23208">
              <w:rPr>
                <w:rFonts w:ascii="Tahoma" w:eastAsia="Times New Roman" w:hAnsi="Tahoma" w:cs="Tahoma"/>
                <w:b/>
                <w:color w:val="FF0000"/>
                <w:sz w:val="24"/>
                <w:szCs w:val="24"/>
                <w:lang w:eastAsia="tr-TR"/>
              </w:rPr>
              <w:t xml:space="preserve">urulu toplantılarını elektronik ortamda da yapabilirler. Elektronik ortamdan yapılacak </w:t>
            </w:r>
            <w:r>
              <w:rPr>
                <w:rFonts w:ascii="Tahoma" w:eastAsia="Times New Roman" w:hAnsi="Tahoma" w:cs="Tahoma"/>
                <w:b/>
                <w:color w:val="FF0000"/>
                <w:sz w:val="24"/>
                <w:szCs w:val="24"/>
                <w:lang w:eastAsia="tr-TR"/>
              </w:rPr>
              <w:t>Y</w:t>
            </w:r>
            <w:r w:rsidRPr="00A23208">
              <w:rPr>
                <w:rFonts w:ascii="Tahoma" w:eastAsia="Times New Roman" w:hAnsi="Tahoma" w:cs="Tahoma"/>
                <w:b/>
                <w:color w:val="FF0000"/>
                <w:sz w:val="24"/>
                <w:szCs w:val="24"/>
                <w:lang w:eastAsia="tr-TR"/>
              </w:rPr>
              <w:t xml:space="preserve">önetim </w:t>
            </w:r>
            <w:r>
              <w:rPr>
                <w:rFonts w:ascii="Tahoma" w:eastAsia="Times New Roman" w:hAnsi="Tahoma" w:cs="Tahoma"/>
                <w:b/>
                <w:color w:val="FF0000"/>
                <w:sz w:val="24"/>
                <w:szCs w:val="24"/>
                <w:lang w:eastAsia="tr-TR"/>
              </w:rPr>
              <w:t>K</w:t>
            </w:r>
            <w:r w:rsidRPr="00A23208">
              <w:rPr>
                <w:rFonts w:ascii="Tahoma" w:eastAsia="Times New Roman" w:hAnsi="Tahoma" w:cs="Tahoma"/>
                <w:b/>
                <w:color w:val="FF0000"/>
                <w:sz w:val="24"/>
                <w:szCs w:val="24"/>
                <w:lang w:eastAsia="tr-TR"/>
              </w:rPr>
              <w:t xml:space="preserve">urulu toplantılarını Bakanlık Bilgi Teknolojileri Genel Müdürlüğü tarafından uygun görülüp onaylanan elektronik sistemleri kullanılmalıdır. Söz konusu sistemlere işlenecek veriler Kişisel Verilerin Korunması Kanununun ilgili hükümlerine uygun olarak </w:t>
            </w:r>
            <w:r w:rsidRPr="00A23208">
              <w:rPr>
                <w:rFonts w:ascii="Tahoma" w:eastAsia="Times New Roman" w:hAnsi="Tahoma" w:cs="Tahoma"/>
                <w:b/>
                <w:color w:val="FF0000"/>
                <w:sz w:val="24"/>
                <w:szCs w:val="24"/>
                <w:lang w:eastAsia="tr-TR"/>
              </w:rPr>
              <w:lastRenderedPageBreak/>
              <w:t xml:space="preserve">işlenir ve muhafaza edilir. Elektronik ortamda alınacak yönetim kurulu kararları fiziksel ortamda tutulan yönetim kurulu karar defterinden ayrı olarak tarih ve sıra sayısı ile elektronik ortamda saklanır. Yönetim kurulu toplantılarının fiziki ortamda gerçekleştirilmesine yönelik bütün usul ve esaslar elektronik ortamda yapılan toplantılar için de geçerlidir. Elektronik ortamda gerçekleştirilen toplantılara ilişkin her türlü bilgi, belge ve kayıt de Federasyon tarafından muhafaza edilir. Elektronik ortamda yapılacak Federasyon yönetim kurulu toplantılarına katılacak üyeler sisteme, güvenli elektronik imza veya iki faktörlü kimlik doğrulama sistemi kullanarak giriş yapmalıdırlar. Kullanılacak elektronik sistemlerin, fiziki ortamda yapılan toplantılardaki oylama, söz alma, gündeme önerge verebilme ve benzeri tüm işlemlerin elektronik ortamda da yapılabilmesini sağlayan tasarım, yedekleme ve mevzuata uygun arşivleme kapasitesine; yetkisiz erişimlere ve saldırılara karşı gerekli ağ ve sistem güvenliğine sahip olması sağlanmalıdır. Fiziki ortamda gerçekleştirilen toplantıların mevzuata aykırı yapılması durumunda uygulanan yaptırımlar </w:t>
            </w:r>
            <w:r w:rsidRPr="00A23208">
              <w:rPr>
                <w:rFonts w:ascii="Tahoma" w:eastAsia="Times New Roman" w:hAnsi="Tahoma" w:cs="Tahoma"/>
                <w:b/>
                <w:color w:val="FF0000"/>
                <w:sz w:val="24"/>
                <w:szCs w:val="24"/>
                <w:lang w:eastAsia="tr-TR"/>
              </w:rPr>
              <w:lastRenderedPageBreak/>
              <w:t>elektronik ortamda yapılan toplantılar için de geçerlidir.</w:t>
            </w:r>
          </w:p>
          <w:p w:rsidR="003C3B27" w:rsidRPr="00440227" w:rsidRDefault="003C3B27" w:rsidP="00A23208">
            <w:pPr>
              <w:shd w:val="clear" w:color="auto" w:fill="FFFFFF"/>
              <w:spacing w:after="120"/>
              <w:rPr>
                <w:rFonts w:ascii="Tahoma" w:eastAsia="Times New Roman" w:hAnsi="Tahoma" w:cs="Tahoma"/>
                <w:color w:val="000000" w:themeColor="text1"/>
                <w:sz w:val="24"/>
                <w:szCs w:val="24"/>
                <w:lang w:eastAsia="tr-TR"/>
              </w:rPr>
            </w:pPr>
            <w:r w:rsidRPr="00440227">
              <w:rPr>
                <w:rFonts w:ascii="Tahoma" w:eastAsia="Times New Roman" w:hAnsi="Tahoma" w:cs="Tahoma"/>
                <w:color w:val="000000" w:themeColor="text1"/>
                <w:sz w:val="24"/>
                <w:szCs w:val="24"/>
                <w:lang w:eastAsia="tr-TR"/>
              </w:rPr>
              <w:t>Her üye dilediğinde gündeme madde ilave ettirebilir.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color w:val="FF0000"/>
                <w:sz w:val="24"/>
                <w:szCs w:val="24"/>
                <w:lang w:eastAsia="tr-TR"/>
              </w:rPr>
              <w:t>Yönetim Kurulu fiziki ya da elektronik ortamda salt çoğunlukla toplanır.</w:t>
            </w:r>
            <w:r w:rsidRPr="00A23208">
              <w:rPr>
                <w:rFonts w:ascii="Tahoma" w:eastAsia="Times New Roman" w:hAnsi="Tahoma" w:cs="Tahoma"/>
                <w:color w:val="FF0000"/>
                <w:sz w:val="24"/>
                <w:szCs w:val="24"/>
                <w:lang w:eastAsia="tr-TR"/>
              </w:rPr>
              <w:t xml:space="preserve"> </w:t>
            </w:r>
            <w:r w:rsidRPr="00A23208">
              <w:rPr>
                <w:rFonts w:ascii="Tahoma" w:eastAsia="Times New Roman" w:hAnsi="Tahoma" w:cs="Tahoma"/>
                <w:color w:val="050505"/>
                <w:sz w:val="24"/>
                <w:szCs w:val="24"/>
                <w:lang w:eastAsia="tr-TR"/>
              </w:rPr>
              <w:t>Toplantıda hazır bulunanların salt çoğunluğu ile karar alabilir.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 xml:space="preserve">Yönetim Kurulu toplantılarını Başkan, bulunmadığı takdirde </w:t>
            </w:r>
            <w:r w:rsidRPr="00440227">
              <w:rPr>
                <w:rFonts w:ascii="Tahoma" w:eastAsia="Times New Roman" w:hAnsi="Tahoma" w:cs="Tahoma"/>
                <w:b/>
                <w:color w:val="FF0000"/>
                <w:sz w:val="24"/>
                <w:szCs w:val="24"/>
                <w:lang w:eastAsia="tr-TR"/>
              </w:rPr>
              <w:t xml:space="preserve">Yönetim Kurulu Başkanın </w:t>
            </w:r>
            <w:r w:rsidR="00F83D15" w:rsidRPr="00A23208">
              <w:rPr>
                <w:rFonts w:ascii="Tahoma" w:eastAsia="Times New Roman" w:hAnsi="Tahoma" w:cs="Tahoma"/>
                <w:b/>
                <w:color w:val="FF0000"/>
                <w:sz w:val="24"/>
                <w:szCs w:val="24"/>
                <w:lang w:eastAsia="tr-TR"/>
              </w:rPr>
              <w:t>vekâlet</w:t>
            </w:r>
            <w:r w:rsidRPr="00A23208">
              <w:rPr>
                <w:rFonts w:ascii="Tahoma" w:eastAsia="Times New Roman" w:hAnsi="Tahoma" w:cs="Tahoma"/>
                <w:b/>
                <w:color w:val="FF0000"/>
                <w:sz w:val="24"/>
                <w:szCs w:val="24"/>
                <w:lang w:eastAsia="tr-TR"/>
              </w:rPr>
              <w:t xml:space="preserve"> vereceği</w:t>
            </w:r>
            <w:r w:rsidRPr="00A23208">
              <w:rPr>
                <w:rFonts w:ascii="Tahoma" w:eastAsia="Times New Roman" w:hAnsi="Tahoma" w:cs="Tahoma"/>
                <w:color w:val="050505"/>
                <w:sz w:val="24"/>
                <w:szCs w:val="24"/>
                <w:lang w:eastAsia="tr-TR"/>
              </w:rPr>
              <w:t xml:space="preserve"> İkinci Başkan yönetir.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Uzmanlığı gerektiren konuların görüşülmesinde Yönetim Kurulu, gerekirse uzman olan bir kişiyi davet ederek görüşünü alır.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t>Mazeretsiz olarak bir yıl içinde 3, mazeretli de olsa toplamda 4 kez yönetim kurulu toplantısına katılmayan üyenin yönetim kurulu üyeliği şartların oluştuğu tespit edildiği ilk yönetim kurulu toplantısında yönetim kurulu kararı ile gerekçesi yazılarak üyenin yönetim kurulu üyeliği düşürülür.</w:t>
            </w:r>
          </w:p>
          <w:p w:rsidR="003C3B27" w:rsidRPr="00F12009" w:rsidRDefault="003C3B27">
            <w:pPr>
              <w:rPr>
                <w:rFonts w:ascii="Tahoma" w:hAnsi="Tahoma" w:cs="Tahoma"/>
                <w:sz w:val="24"/>
                <w:szCs w:val="24"/>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bookmarkStart w:id="0" w:name="_GoBack"/>
        <w:bookmarkEnd w:id="0"/>
      </w:tr>
      <w:tr w:rsidR="003C3B27" w:rsidRPr="00F12009" w:rsidTr="003C3B27">
        <w:tc>
          <w:tcPr>
            <w:tcW w:w="2996"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lastRenderedPageBreak/>
              <w:t>MEVCUT DURUM</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6- MADDE 19-FEDERASYONUN GELİR KAYNAKLARI</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19.1. Giriş ödentisi ve aidatlar: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19.1.1.</w:t>
            </w:r>
            <w:r w:rsidRPr="00A23208">
              <w:rPr>
                <w:rFonts w:ascii="Tahoma" w:eastAsia="Times New Roman" w:hAnsi="Tahoma" w:cs="Tahoma"/>
                <w:color w:val="050505"/>
                <w:sz w:val="24"/>
                <w:szCs w:val="24"/>
                <w:lang w:eastAsia="tr-TR"/>
              </w:rPr>
              <w:t xml:space="preserve"> Federasyona üye olan her dernek 50 TL giriş ödentisi öder. Ayrıca her dernek yılda delege başına 50 TL aidat öder. Bu rakamlar genel kurulca değiştirilebilir. Genel kurulca yönetim </w:t>
            </w:r>
            <w:r w:rsidRPr="00A23208">
              <w:rPr>
                <w:rFonts w:ascii="Tahoma" w:eastAsia="Times New Roman" w:hAnsi="Tahoma" w:cs="Tahoma"/>
                <w:color w:val="050505"/>
                <w:sz w:val="24"/>
                <w:szCs w:val="24"/>
                <w:lang w:eastAsia="tr-TR"/>
              </w:rPr>
              <w:lastRenderedPageBreak/>
              <w:t>kuruluna azaltılması için yetki verilebilir.</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19.1.2.</w:t>
            </w:r>
            <w:r w:rsidRPr="00A23208">
              <w:rPr>
                <w:rFonts w:ascii="Tahoma" w:eastAsia="Times New Roman" w:hAnsi="Tahoma" w:cs="Tahoma"/>
                <w:color w:val="050505"/>
                <w:sz w:val="24"/>
                <w:szCs w:val="24"/>
                <w:lang w:eastAsia="tr-TR"/>
              </w:rPr>
              <w:t> Üye Dernekler ayrıca delege başına belirlenen yıllık aidatı o yılın 31 Mart tarihine kadar ödemekle yükümlüdürler.</w:t>
            </w:r>
          </w:p>
          <w:p w:rsidR="003C3B27" w:rsidRPr="00F12009" w:rsidRDefault="003C3B27">
            <w:pPr>
              <w:rPr>
                <w:rFonts w:ascii="Tahoma" w:hAnsi="Tahoma" w:cs="Tahoma"/>
                <w:sz w:val="24"/>
                <w:szCs w:val="24"/>
              </w:rPr>
            </w:pPr>
          </w:p>
        </w:tc>
        <w:tc>
          <w:tcPr>
            <w:tcW w:w="3682"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lastRenderedPageBreak/>
              <w:t>DEĞİŞİKLİK TALEBİ</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MADDE 19-FEDERASYONUN GELİR KAYNAKLARI</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19.1</w:t>
            </w:r>
            <w:r w:rsidRPr="00A23208">
              <w:rPr>
                <w:rFonts w:ascii="Tahoma" w:eastAsia="Times New Roman" w:hAnsi="Tahoma" w:cs="Tahoma"/>
                <w:color w:val="050505"/>
                <w:sz w:val="24"/>
                <w:szCs w:val="24"/>
                <w:lang w:eastAsia="tr-TR"/>
              </w:rPr>
              <w:t>. Giriş ödentisi ve aidatlar:</w:t>
            </w:r>
          </w:p>
          <w:p w:rsidR="003C3B27" w:rsidRPr="00A23208" w:rsidRDefault="003C3B27" w:rsidP="00A23208">
            <w:pPr>
              <w:shd w:val="clear" w:color="auto" w:fill="FFFFFF"/>
              <w:spacing w:after="120"/>
              <w:rPr>
                <w:rFonts w:ascii="Tahoma" w:eastAsia="Times New Roman" w:hAnsi="Tahoma" w:cs="Tahoma"/>
                <w:b/>
                <w:color w:val="FF0000"/>
                <w:sz w:val="24"/>
                <w:szCs w:val="24"/>
                <w:lang w:eastAsia="tr-TR"/>
              </w:rPr>
            </w:pPr>
            <w:r w:rsidRPr="00A23208">
              <w:rPr>
                <w:rFonts w:ascii="Tahoma" w:eastAsia="Times New Roman" w:hAnsi="Tahoma" w:cs="Tahoma"/>
                <w:b/>
                <w:bCs/>
                <w:color w:val="050505"/>
                <w:sz w:val="24"/>
                <w:szCs w:val="24"/>
                <w:lang w:eastAsia="tr-TR"/>
              </w:rPr>
              <w:t>19.1.1.</w:t>
            </w:r>
            <w:r w:rsidRPr="00A23208">
              <w:rPr>
                <w:rFonts w:ascii="Tahoma" w:eastAsia="Times New Roman" w:hAnsi="Tahoma" w:cs="Tahoma"/>
                <w:color w:val="050505"/>
                <w:sz w:val="24"/>
                <w:szCs w:val="24"/>
                <w:lang w:eastAsia="tr-TR"/>
              </w:rPr>
              <w:t> </w:t>
            </w:r>
            <w:r w:rsidRPr="00A23208">
              <w:rPr>
                <w:rFonts w:ascii="Tahoma" w:eastAsia="Times New Roman" w:hAnsi="Tahoma" w:cs="Tahoma"/>
                <w:b/>
                <w:bCs/>
                <w:color w:val="050505"/>
                <w:sz w:val="24"/>
                <w:szCs w:val="24"/>
                <w:lang w:eastAsia="tr-TR"/>
              </w:rPr>
              <w:t>19.1.1.</w:t>
            </w:r>
            <w:r w:rsidRPr="00A23208">
              <w:rPr>
                <w:rFonts w:ascii="Tahoma" w:eastAsia="Times New Roman" w:hAnsi="Tahoma" w:cs="Tahoma"/>
                <w:color w:val="050505"/>
                <w:sz w:val="24"/>
                <w:szCs w:val="24"/>
                <w:lang w:eastAsia="tr-TR"/>
              </w:rPr>
              <w:t> Federasyona üye olan her dernek yılda</w:t>
            </w:r>
            <w:r w:rsidR="005A0C51">
              <w:rPr>
                <w:rFonts w:ascii="Tahoma" w:eastAsia="Times New Roman" w:hAnsi="Tahoma" w:cs="Tahoma"/>
                <w:color w:val="050505"/>
                <w:sz w:val="24"/>
                <w:szCs w:val="24"/>
                <w:lang w:eastAsia="tr-TR"/>
              </w:rPr>
              <w:t xml:space="preserve"> </w:t>
            </w:r>
            <w:r w:rsidR="005A0C51" w:rsidRPr="00A23208">
              <w:rPr>
                <w:rFonts w:ascii="Tahoma" w:eastAsia="Times New Roman" w:hAnsi="Tahoma" w:cs="Tahoma"/>
                <w:color w:val="050505"/>
                <w:sz w:val="24"/>
                <w:szCs w:val="24"/>
                <w:lang w:eastAsia="tr-TR"/>
              </w:rPr>
              <w:t>delege başına</w:t>
            </w:r>
            <w:r w:rsidRPr="00A23208">
              <w:rPr>
                <w:rFonts w:ascii="Tahoma" w:eastAsia="Times New Roman" w:hAnsi="Tahoma" w:cs="Tahoma"/>
                <w:color w:val="050505"/>
                <w:sz w:val="24"/>
                <w:szCs w:val="24"/>
                <w:lang w:eastAsia="tr-TR"/>
              </w:rPr>
              <w:t xml:space="preserve"> </w:t>
            </w:r>
            <w:r w:rsidR="005A0C51">
              <w:rPr>
                <w:rFonts w:ascii="Tahoma" w:eastAsia="Times New Roman" w:hAnsi="Tahoma" w:cs="Tahoma"/>
                <w:b/>
                <w:color w:val="FF0000"/>
                <w:sz w:val="24"/>
                <w:szCs w:val="24"/>
                <w:lang w:eastAsia="tr-TR"/>
              </w:rPr>
              <w:t>100</w:t>
            </w:r>
            <w:r w:rsidRPr="00A23208">
              <w:rPr>
                <w:rFonts w:ascii="Tahoma" w:eastAsia="Times New Roman" w:hAnsi="Tahoma" w:cs="Tahoma"/>
                <w:b/>
                <w:color w:val="FF0000"/>
                <w:sz w:val="24"/>
                <w:szCs w:val="24"/>
                <w:lang w:eastAsia="tr-TR"/>
              </w:rPr>
              <w:t xml:space="preserve"> TL</w:t>
            </w:r>
            <w:r w:rsidRPr="00A23208">
              <w:rPr>
                <w:rFonts w:ascii="Tahoma" w:eastAsia="Times New Roman" w:hAnsi="Tahoma" w:cs="Tahoma"/>
                <w:color w:val="FF0000"/>
                <w:sz w:val="24"/>
                <w:szCs w:val="24"/>
                <w:lang w:eastAsia="tr-TR"/>
              </w:rPr>
              <w:t xml:space="preserve"> </w:t>
            </w:r>
            <w:r w:rsidRPr="00A23208">
              <w:rPr>
                <w:rFonts w:ascii="Tahoma" w:eastAsia="Times New Roman" w:hAnsi="Tahoma" w:cs="Tahoma"/>
                <w:color w:val="050505"/>
                <w:sz w:val="24"/>
                <w:szCs w:val="24"/>
                <w:lang w:eastAsia="tr-TR"/>
              </w:rPr>
              <w:t xml:space="preserve">aidat öder. </w:t>
            </w:r>
          </w:p>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b/>
                <w:bCs/>
                <w:color w:val="050505"/>
                <w:sz w:val="24"/>
                <w:szCs w:val="24"/>
                <w:lang w:eastAsia="tr-TR"/>
              </w:rPr>
              <w:t>19.1.2</w:t>
            </w:r>
            <w:r w:rsidRPr="00A23208">
              <w:rPr>
                <w:rFonts w:ascii="Tahoma" w:eastAsia="Times New Roman" w:hAnsi="Tahoma" w:cs="Tahoma"/>
                <w:color w:val="050505"/>
                <w:sz w:val="24"/>
                <w:szCs w:val="24"/>
                <w:lang w:eastAsia="tr-TR"/>
              </w:rPr>
              <w:t xml:space="preserve">. Üye Dernekler ayrıca delege başına belirlenen yıllık aidatı o </w:t>
            </w:r>
            <w:r>
              <w:rPr>
                <w:rFonts w:ascii="Tahoma" w:eastAsia="Times New Roman" w:hAnsi="Tahoma" w:cs="Tahoma"/>
                <w:b/>
                <w:color w:val="FF0000"/>
                <w:sz w:val="24"/>
                <w:szCs w:val="24"/>
                <w:lang w:eastAsia="tr-TR"/>
              </w:rPr>
              <w:t>yılın 31 Aralık</w:t>
            </w:r>
            <w:r w:rsidRPr="00A23208">
              <w:rPr>
                <w:rFonts w:ascii="Tahoma" w:eastAsia="Times New Roman" w:hAnsi="Tahoma" w:cs="Tahoma"/>
                <w:color w:val="050505"/>
                <w:sz w:val="24"/>
                <w:szCs w:val="24"/>
                <w:lang w:eastAsia="tr-TR"/>
              </w:rPr>
              <w:t xml:space="preserve"> tarihine kadar ödemekle yükümlüdürler.</w:t>
            </w:r>
          </w:p>
          <w:p w:rsidR="003C3B27" w:rsidRPr="00F12009" w:rsidRDefault="003C3B27">
            <w:pPr>
              <w:rPr>
                <w:rFonts w:ascii="Tahoma" w:hAnsi="Tahoma" w:cs="Tahoma"/>
                <w:sz w:val="24"/>
                <w:szCs w:val="24"/>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c>
          <w:tcPr>
            <w:tcW w:w="1305"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p>
        </w:tc>
      </w:tr>
      <w:tr w:rsidR="003C3B27" w:rsidRPr="00F12009" w:rsidTr="003C3B27">
        <w:tc>
          <w:tcPr>
            <w:tcW w:w="2996" w:type="dxa"/>
          </w:tcPr>
          <w:p w:rsidR="003C3B27" w:rsidRPr="00A23208" w:rsidRDefault="003C3B27" w:rsidP="00A23208">
            <w:pPr>
              <w:shd w:val="clear" w:color="auto" w:fill="FFFFFF"/>
              <w:spacing w:after="120"/>
              <w:rPr>
                <w:rFonts w:ascii="Tahoma" w:eastAsia="Times New Roman" w:hAnsi="Tahoma" w:cs="Tahoma"/>
                <w:color w:val="050505"/>
                <w:sz w:val="24"/>
                <w:szCs w:val="24"/>
                <w:lang w:eastAsia="tr-TR"/>
              </w:rPr>
            </w:pPr>
            <w:r w:rsidRPr="00A23208">
              <w:rPr>
                <w:rFonts w:ascii="Tahoma" w:eastAsia="Times New Roman" w:hAnsi="Tahoma" w:cs="Tahoma"/>
                <w:color w:val="050505"/>
                <w:sz w:val="24"/>
                <w:szCs w:val="24"/>
                <w:lang w:eastAsia="tr-TR"/>
              </w:rPr>
              <w:lastRenderedPageBreak/>
              <w:t>MEVCUT DURUM</w:t>
            </w:r>
          </w:p>
          <w:p w:rsidR="003C3B27" w:rsidRPr="00AA56E8" w:rsidRDefault="003C3B27" w:rsidP="00AA56E8">
            <w:pPr>
              <w:shd w:val="clear" w:color="auto" w:fill="FFFFFF"/>
              <w:spacing w:after="120"/>
              <w:rPr>
                <w:rFonts w:ascii="Tahoma" w:eastAsia="Times New Roman" w:hAnsi="Tahoma" w:cs="Tahoma"/>
                <w:color w:val="050505"/>
                <w:sz w:val="24"/>
                <w:szCs w:val="24"/>
                <w:lang w:eastAsia="tr-TR"/>
              </w:rPr>
            </w:pPr>
            <w:r w:rsidRPr="00AA56E8">
              <w:rPr>
                <w:rFonts w:ascii="Tahoma" w:eastAsia="Times New Roman" w:hAnsi="Tahoma" w:cs="Tahoma"/>
                <w:b/>
                <w:bCs/>
                <w:color w:val="050505"/>
                <w:sz w:val="24"/>
                <w:szCs w:val="24"/>
                <w:lang w:eastAsia="tr-TR"/>
              </w:rPr>
              <w:t>7- MADDE 26-AMBLEM</w:t>
            </w:r>
          </w:p>
          <w:p w:rsidR="003C3B27" w:rsidRPr="00AA56E8" w:rsidRDefault="003C3B27" w:rsidP="00AA56E8">
            <w:pPr>
              <w:shd w:val="clear" w:color="auto" w:fill="FFFFFF"/>
              <w:spacing w:after="120"/>
              <w:rPr>
                <w:rFonts w:ascii="Tahoma" w:eastAsia="Times New Roman" w:hAnsi="Tahoma" w:cs="Tahoma"/>
                <w:color w:val="050505"/>
                <w:sz w:val="24"/>
                <w:szCs w:val="24"/>
                <w:lang w:eastAsia="tr-TR"/>
              </w:rPr>
            </w:pPr>
            <w:r w:rsidRPr="00AA56E8">
              <w:rPr>
                <w:rFonts w:ascii="Tahoma" w:eastAsia="Times New Roman" w:hAnsi="Tahoma" w:cs="Tahoma"/>
                <w:color w:val="050505"/>
                <w:sz w:val="24"/>
                <w:szCs w:val="24"/>
                <w:lang w:eastAsia="tr-TR"/>
              </w:rPr>
              <w:t>Federasyon'u temsil edecek amblemin yapılması ve değiştirilmesine Yönetim Kurulu karar verir. Üyeler kendi amblemlerinin yanında Federasyon amblemini de kullanabilir.</w:t>
            </w:r>
          </w:p>
          <w:p w:rsidR="003C3B27" w:rsidRPr="00F12009" w:rsidRDefault="003C3B27">
            <w:pPr>
              <w:rPr>
                <w:rFonts w:ascii="Tahoma" w:hAnsi="Tahoma" w:cs="Tahoma"/>
                <w:sz w:val="24"/>
                <w:szCs w:val="24"/>
              </w:rPr>
            </w:pPr>
          </w:p>
        </w:tc>
        <w:tc>
          <w:tcPr>
            <w:tcW w:w="3682" w:type="dxa"/>
          </w:tcPr>
          <w:p w:rsidR="003C3B27" w:rsidRPr="00AA56E8" w:rsidRDefault="003C3B27" w:rsidP="00AA56E8">
            <w:pPr>
              <w:shd w:val="clear" w:color="auto" w:fill="FFFFFF"/>
              <w:spacing w:after="120"/>
              <w:rPr>
                <w:rFonts w:ascii="Tahoma" w:eastAsia="Times New Roman" w:hAnsi="Tahoma" w:cs="Tahoma"/>
                <w:color w:val="050505"/>
                <w:sz w:val="24"/>
                <w:szCs w:val="24"/>
                <w:lang w:eastAsia="tr-TR"/>
              </w:rPr>
            </w:pPr>
            <w:r w:rsidRPr="00AA56E8">
              <w:rPr>
                <w:rFonts w:ascii="Tahoma" w:eastAsia="Times New Roman" w:hAnsi="Tahoma" w:cs="Tahoma"/>
                <w:color w:val="050505"/>
                <w:sz w:val="24"/>
                <w:szCs w:val="24"/>
                <w:lang w:eastAsia="tr-TR"/>
              </w:rPr>
              <w:t>DEĞİŞİKLİK TALEBİ</w:t>
            </w:r>
          </w:p>
          <w:p w:rsidR="003C3B27" w:rsidRPr="00AA56E8" w:rsidRDefault="003C3B27" w:rsidP="00AA56E8">
            <w:pPr>
              <w:shd w:val="clear" w:color="auto" w:fill="FFFFFF"/>
              <w:spacing w:after="120"/>
              <w:rPr>
                <w:rFonts w:ascii="Tahoma" w:eastAsia="Times New Roman" w:hAnsi="Tahoma" w:cs="Tahoma"/>
                <w:color w:val="050505"/>
                <w:sz w:val="24"/>
                <w:szCs w:val="24"/>
                <w:lang w:eastAsia="tr-TR"/>
              </w:rPr>
            </w:pPr>
            <w:r w:rsidRPr="00AA56E8">
              <w:rPr>
                <w:rFonts w:ascii="Tahoma" w:eastAsia="Times New Roman" w:hAnsi="Tahoma" w:cs="Tahoma"/>
                <w:b/>
                <w:bCs/>
                <w:color w:val="050505"/>
                <w:sz w:val="24"/>
                <w:szCs w:val="24"/>
                <w:lang w:eastAsia="tr-TR"/>
              </w:rPr>
              <w:t>MADDE 26-AMBLEM</w:t>
            </w:r>
          </w:p>
          <w:p w:rsidR="003C3B27" w:rsidRPr="00AA56E8" w:rsidRDefault="003C3B27" w:rsidP="00AA56E8">
            <w:pPr>
              <w:shd w:val="clear" w:color="auto" w:fill="FFFFFF"/>
              <w:spacing w:after="120"/>
              <w:rPr>
                <w:rFonts w:ascii="Tahoma" w:eastAsia="Times New Roman" w:hAnsi="Tahoma" w:cs="Tahoma"/>
                <w:b/>
                <w:color w:val="FF0000"/>
                <w:sz w:val="24"/>
                <w:szCs w:val="24"/>
                <w:lang w:eastAsia="tr-TR"/>
              </w:rPr>
            </w:pPr>
            <w:r w:rsidRPr="00AA56E8">
              <w:rPr>
                <w:rFonts w:ascii="Tahoma" w:eastAsia="Times New Roman" w:hAnsi="Tahoma" w:cs="Tahoma"/>
                <w:color w:val="050505"/>
                <w:sz w:val="24"/>
                <w:szCs w:val="24"/>
                <w:lang w:eastAsia="tr-TR"/>
              </w:rPr>
              <w:t xml:space="preserve">Federasyon'u temsil edecek amblemin yapılması ve değiştirilmesine Yönetim Kurulu karar verir. Üye </w:t>
            </w:r>
            <w:r w:rsidRPr="00AA56E8">
              <w:rPr>
                <w:rFonts w:ascii="Tahoma" w:eastAsia="Times New Roman" w:hAnsi="Tahoma" w:cs="Tahoma"/>
                <w:b/>
                <w:color w:val="FF0000"/>
                <w:sz w:val="24"/>
                <w:szCs w:val="24"/>
                <w:lang w:eastAsia="tr-TR"/>
              </w:rPr>
              <w:t>dernekler</w:t>
            </w:r>
            <w:r w:rsidRPr="00AA56E8">
              <w:rPr>
                <w:rFonts w:ascii="Tahoma" w:eastAsia="Times New Roman" w:hAnsi="Tahoma" w:cs="Tahoma"/>
                <w:color w:val="050505"/>
                <w:sz w:val="24"/>
                <w:szCs w:val="24"/>
                <w:lang w:eastAsia="tr-TR"/>
              </w:rPr>
              <w:t xml:space="preserve"> kendi amblemlerinin yanında Federasyon amblemini </w:t>
            </w:r>
            <w:r w:rsidRPr="00AA56E8">
              <w:rPr>
                <w:rFonts w:ascii="Tahoma" w:eastAsia="Times New Roman" w:hAnsi="Tahoma" w:cs="Tahoma"/>
                <w:b/>
                <w:color w:val="FF0000"/>
                <w:sz w:val="24"/>
                <w:szCs w:val="24"/>
                <w:lang w:eastAsia="tr-TR"/>
              </w:rPr>
              <w:t xml:space="preserve">Federasyon Yönetim Kurulu kararı ile </w:t>
            </w:r>
            <w:r>
              <w:rPr>
                <w:rFonts w:ascii="Tahoma" w:eastAsia="Times New Roman" w:hAnsi="Tahoma" w:cs="Tahoma"/>
                <w:b/>
                <w:color w:val="FF0000"/>
                <w:sz w:val="24"/>
                <w:szCs w:val="24"/>
                <w:lang w:eastAsia="tr-TR"/>
              </w:rPr>
              <w:t xml:space="preserve">izin alarak </w:t>
            </w:r>
            <w:r w:rsidRPr="00AA56E8">
              <w:rPr>
                <w:rFonts w:ascii="Tahoma" w:eastAsia="Times New Roman" w:hAnsi="Tahoma" w:cs="Tahoma"/>
                <w:b/>
                <w:color w:val="FF0000"/>
                <w:sz w:val="24"/>
                <w:szCs w:val="24"/>
                <w:lang w:eastAsia="tr-TR"/>
              </w:rPr>
              <w:t>kullanabilirler.</w:t>
            </w:r>
          </w:p>
          <w:p w:rsidR="003C3B27" w:rsidRPr="00F12009" w:rsidRDefault="003C3B27">
            <w:pPr>
              <w:rPr>
                <w:rFonts w:ascii="Tahoma" w:hAnsi="Tahoma" w:cs="Tahoma"/>
                <w:sz w:val="24"/>
                <w:szCs w:val="24"/>
              </w:rPr>
            </w:pPr>
          </w:p>
        </w:tc>
        <w:tc>
          <w:tcPr>
            <w:tcW w:w="1305" w:type="dxa"/>
          </w:tcPr>
          <w:p w:rsidR="003C3B27" w:rsidRPr="00AA56E8" w:rsidRDefault="003C3B27" w:rsidP="00AA56E8">
            <w:pPr>
              <w:shd w:val="clear" w:color="auto" w:fill="FFFFFF"/>
              <w:spacing w:after="120"/>
              <w:rPr>
                <w:rFonts w:ascii="Tahoma" w:eastAsia="Times New Roman" w:hAnsi="Tahoma" w:cs="Tahoma"/>
                <w:color w:val="050505"/>
                <w:sz w:val="24"/>
                <w:szCs w:val="24"/>
                <w:lang w:eastAsia="tr-TR"/>
              </w:rPr>
            </w:pPr>
          </w:p>
        </w:tc>
        <w:tc>
          <w:tcPr>
            <w:tcW w:w="1305" w:type="dxa"/>
          </w:tcPr>
          <w:p w:rsidR="003C3B27" w:rsidRPr="00AA56E8" w:rsidRDefault="003C3B27" w:rsidP="00AA56E8">
            <w:pPr>
              <w:shd w:val="clear" w:color="auto" w:fill="FFFFFF"/>
              <w:spacing w:after="120"/>
              <w:rPr>
                <w:rFonts w:ascii="Tahoma" w:eastAsia="Times New Roman" w:hAnsi="Tahoma" w:cs="Tahoma"/>
                <w:color w:val="050505"/>
                <w:sz w:val="24"/>
                <w:szCs w:val="24"/>
                <w:lang w:eastAsia="tr-TR"/>
              </w:rPr>
            </w:pPr>
          </w:p>
        </w:tc>
      </w:tr>
      <w:tr w:rsidR="003C3B27" w:rsidRPr="00F12009" w:rsidTr="003C3B27">
        <w:tc>
          <w:tcPr>
            <w:tcW w:w="2996" w:type="dxa"/>
          </w:tcPr>
          <w:p w:rsidR="003C3B27" w:rsidRPr="00F12009" w:rsidRDefault="003C3B27">
            <w:pPr>
              <w:rPr>
                <w:rFonts w:ascii="Tahoma" w:hAnsi="Tahoma" w:cs="Tahoma"/>
                <w:sz w:val="24"/>
                <w:szCs w:val="24"/>
              </w:rPr>
            </w:pPr>
          </w:p>
        </w:tc>
        <w:tc>
          <w:tcPr>
            <w:tcW w:w="3682" w:type="dxa"/>
          </w:tcPr>
          <w:p w:rsidR="003C3B27" w:rsidRPr="00F12009" w:rsidRDefault="003C3B27" w:rsidP="008C66FD">
            <w:pPr>
              <w:rPr>
                <w:rFonts w:ascii="Tahoma" w:hAnsi="Tahoma" w:cs="Tahoma"/>
                <w:sz w:val="24"/>
                <w:szCs w:val="24"/>
              </w:rPr>
            </w:pPr>
          </w:p>
        </w:tc>
        <w:tc>
          <w:tcPr>
            <w:tcW w:w="1305" w:type="dxa"/>
          </w:tcPr>
          <w:p w:rsidR="003C3B27" w:rsidRPr="00F12009" w:rsidRDefault="003C3B27" w:rsidP="0070327F">
            <w:pPr>
              <w:pBdr>
                <w:top w:val="nil"/>
                <w:left w:val="nil"/>
                <w:bottom w:val="nil"/>
                <w:right w:val="nil"/>
                <w:between w:val="nil"/>
              </w:pBdr>
              <w:shd w:val="clear" w:color="auto" w:fill="FFFFFF"/>
              <w:spacing w:after="300"/>
              <w:jc w:val="both"/>
              <w:rPr>
                <w:rFonts w:ascii="Tahoma" w:eastAsia="Arial" w:hAnsi="Tahoma" w:cs="Tahoma"/>
                <w:b/>
                <w:color w:val="000000"/>
                <w:sz w:val="24"/>
                <w:szCs w:val="24"/>
              </w:rPr>
            </w:pPr>
          </w:p>
        </w:tc>
        <w:tc>
          <w:tcPr>
            <w:tcW w:w="1305" w:type="dxa"/>
          </w:tcPr>
          <w:p w:rsidR="003C3B27" w:rsidRPr="00F12009" w:rsidRDefault="003C3B27" w:rsidP="0070327F">
            <w:pPr>
              <w:pBdr>
                <w:top w:val="nil"/>
                <w:left w:val="nil"/>
                <w:bottom w:val="nil"/>
                <w:right w:val="nil"/>
                <w:between w:val="nil"/>
              </w:pBdr>
              <w:shd w:val="clear" w:color="auto" w:fill="FFFFFF"/>
              <w:spacing w:after="300"/>
              <w:jc w:val="both"/>
              <w:rPr>
                <w:rFonts w:ascii="Tahoma" w:eastAsia="Arial" w:hAnsi="Tahoma" w:cs="Tahoma"/>
                <w:b/>
                <w:color w:val="000000"/>
                <w:sz w:val="24"/>
                <w:szCs w:val="24"/>
              </w:rPr>
            </w:pPr>
          </w:p>
        </w:tc>
      </w:tr>
      <w:tr w:rsidR="003C3B27" w:rsidRPr="00F12009" w:rsidTr="003C3B27">
        <w:tc>
          <w:tcPr>
            <w:tcW w:w="2996" w:type="dxa"/>
          </w:tcPr>
          <w:p w:rsidR="003C3B27" w:rsidRPr="00F12009" w:rsidRDefault="003C3B27" w:rsidP="00A60660">
            <w:pPr>
              <w:pStyle w:val="NormalWeb"/>
              <w:shd w:val="clear" w:color="auto" w:fill="FFFFFF"/>
              <w:spacing w:before="0" w:beforeAutospacing="0" w:after="300" w:afterAutospacing="0" w:line="360" w:lineRule="atLeast"/>
              <w:rPr>
                <w:rFonts w:ascii="Tahoma" w:hAnsi="Tahoma" w:cs="Tahoma"/>
                <w:color w:val="000000" w:themeColor="text1"/>
              </w:rPr>
            </w:pPr>
            <w:r w:rsidRPr="00F12009">
              <w:rPr>
                <w:rStyle w:val="Gl"/>
                <w:rFonts w:ascii="Tahoma" w:hAnsi="Tahoma" w:cs="Tahoma"/>
                <w:color w:val="000000" w:themeColor="text1"/>
              </w:rPr>
              <w:t>I-ASİL ÜYELİK</w:t>
            </w:r>
          </w:p>
          <w:p w:rsidR="003C3B27" w:rsidRPr="00F12009" w:rsidRDefault="003C3B27" w:rsidP="00A60660">
            <w:pPr>
              <w:pStyle w:val="NormalWeb"/>
              <w:shd w:val="clear" w:color="auto" w:fill="FFFFFF"/>
              <w:spacing w:before="0" w:beforeAutospacing="0" w:after="300" w:afterAutospacing="0" w:line="360" w:lineRule="atLeast"/>
              <w:rPr>
                <w:rFonts w:ascii="Tahoma" w:hAnsi="Tahoma" w:cs="Tahoma"/>
                <w:color w:val="777777"/>
              </w:rPr>
            </w:pPr>
            <w:r w:rsidRPr="00F12009">
              <w:rPr>
                <w:rStyle w:val="Gl"/>
                <w:rFonts w:ascii="Tahoma" w:hAnsi="Tahoma" w:cs="Tahoma"/>
                <w:color w:val="000000" w:themeColor="text1"/>
              </w:rPr>
              <w:t>MADDE 1</w:t>
            </w:r>
            <w:r w:rsidRPr="00F12009">
              <w:rPr>
                <w:rFonts w:ascii="Tahoma" w:hAnsi="Tahoma" w:cs="Tahoma"/>
                <w:color w:val="000000" w:themeColor="text1"/>
              </w:rPr>
              <w:t xml:space="preserve"> – Aile Hekimleri Federasyonu'na, Türkiye 'de kurulmuş ve kurulacak olan illerdeki Aile Hekimleri Dernekleri, başkanının ve tüm asil üyelerinin fiilen aile hekimliği yapıyor olması ve tüzüklerinin uygun olması koşuluyla üye olabilir. Kendi isteği dışında idarece sözleşmesi feshedilen üye derneklerin üyelerinin hukuksal süreç </w:t>
            </w:r>
            <w:r w:rsidRPr="00F12009">
              <w:rPr>
                <w:rFonts w:ascii="Tahoma" w:hAnsi="Tahoma" w:cs="Tahoma"/>
                <w:color w:val="000000" w:themeColor="text1"/>
              </w:rPr>
              <w:lastRenderedPageBreak/>
              <w:t>sonuçlanıncaya kadar üyelik hakları devam eder. Federasyona müracaat eden derneğin yazılı başvurusu ve Federasyon Yönetim Kurulu'nun başvuruyu inceleyerek karar vermesiyle üyelik kesinleşir. Her ilden şartları uygun olmak şartıyla yalnızca 1(bir) dernek üye olabilir. Aynı ilden birden fazla müracaatlarda ilk başvuruyu yapan derneğin şartları uygunsa üyeliği kabul edilir. Federasyona üye olan dernekler tüzel kişiliklerini ve mal varlıklarını korurlar. Mülkleri üzerinde federasyon hiçbir hak talep edemez</w:t>
            </w:r>
            <w:r w:rsidRPr="00F12009">
              <w:rPr>
                <w:rFonts w:ascii="Tahoma" w:hAnsi="Tahoma" w:cs="Tahoma"/>
                <w:color w:val="777777"/>
              </w:rPr>
              <w:t>. </w:t>
            </w:r>
          </w:p>
          <w:p w:rsidR="003C3B27" w:rsidRPr="00F12009" w:rsidRDefault="003C3B27">
            <w:pPr>
              <w:rPr>
                <w:rFonts w:ascii="Tahoma" w:hAnsi="Tahoma" w:cs="Tahoma"/>
                <w:sz w:val="24"/>
                <w:szCs w:val="24"/>
              </w:rPr>
            </w:pPr>
          </w:p>
        </w:tc>
        <w:tc>
          <w:tcPr>
            <w:tcW w:w="3682" w:type="dxa"/>
          </w:tcPr>
          <w:p w:rsidR="003C3B27" w:rsidRPr="00F12009" w:rsidRDefault="003C3B27" w:rsidP="00A60660">
            <w:pPr>
              <w:pBdr>
                <w:top w:val="nil"/>
                <w:left w:val="nil"/>
                <w:bottom w:val="nil"/>
                <w:right w:val="nil"/>
                <w:between w:val="nil"/>
              </w:pBdr>
              <w:shd w:val="clear" w:color="auto" w:fill="FFFFFF"/>
              <w:spacing w:after="300"/>
              <w:jc w:val="both"/>
              <w:rPr>
                <w:rFonts w:ascii="Tahoma" w:eastAsia="Arial" w:hAnsi="Tahoma" w:cs="Tahoma"/>
                <w:color w:val="000000"/>
                <w:sz w:val="24"/>
                <w:szCs w:val="24"/>
              </w:rPr>
            </w:pPr>
            <w:r w:rsidRPr="00F12009">
              <w:rPr>
                <w:rFonts w:ascii="Tahoma" w:eastAsia="Arial" w:hAnsi="Tahoma" w:cs="Tahoma"/>
                <w:b/>
                <w:color w:val="000000"/>
                <w:sz w:val="24"/>
                <w:szCs w:val="24"/>
              </w:rPr>
              <w:lastRenderedPageBreak/>
              <w:t>I-ASİL ÜYELİK</w:t>
            </w:r>
          </w:p>
          <w:p w:rsidR="003C3B27" w:rsidRPr="00F12009" w:rsidRDefault="003C3B27" w:rsidP="00A60660">
            <w:pPr>
              <w:pBdr>
                <w:top w:val="nil"/>
                <w:left w:val="nil"/>
                <w:bottom w:val="nil"/>
                <w:right w:val="nil"/>
                <w:between w:val="nil"/>
              </w:pBdr>
              <w:shd w:val="clear" w:color="auto" w:fill="FFFFFF"/>
              <w:spacing w:after="300"/>
              <w:jc w:val="both"/>
              <w:rPr>
                <w:rFonts w:ascii="Tahoma" w:eastAsia="Arial" w:hAnsi="Tahoma" w:cs="Tahoma"/>
                <w:color w:val="000000"/>
                <w:sz w:val="24"/>
                <w:szCs w:val="24"/>
              </w:rPr>
            </w:pPr>
            <w:r w:rsidRPr="00F12009">
              <w:rPr>
                <w:rFonts w:ascii="Tahoma" w:eastAsia="Arial" w:hAnsi="Tahoma" w:cs="Tahoma"/>
                <w:b/>
                <w:color w:val="000000"/>
                <w:sz w:val="24"/>
                <w:szCs w:val="24"/>
              </w:rPr>
              <w:t>MADDE 1</w:t>
            </w:r>
            <w:r w:rsidRPr="00F12009">
              <w:rPr>
                <w:rFonts w:ascii="Tahoma" w:eastAsia="Arial" w:hAnsi="Tahoma" w:cs="Tahoma"/>
                <w:color w:val="000000"/>
                <w:sz w:val="24"/>
                <w:szCs w:val="24"/>
              </w:rPr>
              <w:t xml:space="preserve"> – Aile Hekimleri </w:t>
            </w:r>
            <w:r w:rsidRPr="00F12009">
              <w:rPr>
                <w:rFonts w:ascii="Tahoma" w:eastAsia="Arial" w:hAnsi="Tahoma" w:cs="Tahoma"/>
                <w:b/>
                <w:color w:val="FF0000"/>
                <w:sz w:val="24"/>
                <w:szCs w:val="24"/>
              </w:rPr>
              <w:t>Dernekleri</w:t>
            </w:r>
            <w:r w:rsidRPr="00F12009">
              <w:rPr>
                <w:rFonts w:ascii="Tahoma" w:eastAsia="Arial" w:hAnsi="Tahoma" w:cs="Tahoma"/>
                <w:color w:val="000000"/>
                <w:sz w:val="24"/>
                <w:szCs w:val="24"/>
              </w:rPr>
              <w:t xml:space="preserve"> Federasyonu'na, Türkiye 'de kurulmuş ve kurulacak olan Aile Hekimleri Dernekleri, başkanının ve tüm asil üyelerinin fiilen aile hekimliği yapıyor olması ve tüzüklerinin uygun olması koşuluyla üye olabilir. Kendi isteği dışında idarece sözleşmesi feshedilen üye derneklerin üyelerinin hukuksal süreç sonuçlanıncaya kadar üyelik hakları devam eder. Federasyona müracaat eden derneğin yazılı başvurusu ve Federasyon Yönetim Kurulu'nun başvuruyu inceleyerek karar vermesiyle üyelik kesinleşir.  Her ilden </w:t>
            </w:r>
            <w:r w:rsidRPr="00F12009">
              <w:rPr>
                <w:rFonts w:ascii="Tahoma" w:eastAsia="Arial" w:hAnsi="Tahoma" w:cs="Tahoma"/>
                <w:b/>
                <w:color w:val="FF0000"/>
                <w:sz w:val="24"/>
                <w:szCs w:val="24"/>
              </w:rPr>
              <w:t xml:space="preserve">veya sınırları birbirine komşu iki ve daha fazla ildeki aile hekimleri </w:t>
            </w:r>
            <w:r w:rsidRPr="00F12009">
              <w:rPr>
                <w:rFonts w:ascii="Tahoma" w:eastAsia="Arial" w:hAnsi="Tahoma" w:cs="Tahoma"/>
                <w:b/>
                <w:color w:val="FF0000"/>
                <w:sz w:val="24"/>
                <w:szCs w:val="24"/>
              </w:rPr>
              <w:lastRenderedPageBreak/>
              <w:t>tarafından kurulan bölgeden</w:t>
            </w:r>
            <w:r w:rsidRPr="00F12009">
              <w:rPr>
                <w:rFonts w:ascii="Tahoma" w:eastAsia="Arial" w:hAnsi="Tahoma" w:cs="Tahoma"/>
                <w:color w:val="000000"/>
                <w:sz w:val="24"/>
                <w:szCs w:val="24"/>
              </w:rPr>
              <w:t xml:space="preserve"> şartları uygun olmak şartıyla yalnızca 1(bir) dernek üye olabilir.</w:t>
            </w:r>
            <w:r w:rsidRPr="00F12009">
              <w:rPr>
                <w:rFonts w:ascii="Tahoma" w:eastAsia="Arial" w:hAnsi="Tahoma" w:cs="Tahoma"/>
                <w:color w:val="FF0000"/>
                <w:sz w:val="24"/>
                <w:szCs w:val="24"/>
              </w:rPr>
              <w:t xml:space="preserve"> </w:t>
            </w:r>
            <w:r w:rsidRPr="00F12009">
              <w:rPr>
                <w:rFonts w:ascii="Tahoma" w:eastAsia="Arial" w:hAnsi="Tahoma" w:cs="Tahoma"/>
                <w:color w:val="000000"/>
                <w:sz w:val="24"/>
                <w:szCs w:val="24"/>
              </w:rPr>
              <w:t xml:space="preserve">Aynı ilden </w:t>
            </w:r>
            <w:r w:rsidRPr="00F12009">
              <w:rPr>
                <w:rFonts w:ascii="Tahoma" w:eastAsia="Arial" w:hAnsi="Tahoma" w:cs="Tahoma"/>
                <w:b/>
                <w:color w:val="FF0000"/>
                <w:sz w:val="24"/>
                <w:szCs w:val="24"/>
              </w:rPr>
              <w:t>veya sınırları birbirine komşu iki ve daha fazla ildeki aile hekimleri tarafından kurulan bölgeden</w:t>
            </w:r>
            <w:r w:rsidRPr="00F12009">
              <w:rPr>
                <w:rFonts w:ascii="Tahoma" w:eastAsia="Arial" w:hAnsi="Tahoma" w:cs="Tahoma"/>
                <w:color w:val="000000"/>
                <w:sz w:val="24"/>
                <w:szCs w:val="24"/>
              </w:rPr>
              <w:t xml:space="preserve"> birden fazla müracaatlarda ilk başvuruyu yapan derneğin şartları uygunsa ise o dernek üyeliği kabul edilir. Federasyona üye olan dernekler tüzel kişiliklerini ve mal varlıklarını korurlar. Mülkleri üzerinde federasyon hiçbir hak talep edemez. </w:t>
            </w:r>
          </w:p>
          <w:p w:rsidR="003C3B27" w:rsidRPr="00F12009" w:rsidRDefault="003C3B27">
            <w:pPr>
              <w:rPr>
                <w:rFonts w:ascii="Tahoma" w:hAnsi="Tahoma" w:cs="Tahoma"/>
                <w:sz w:val="24"/>
                <w:szCs w:val="24"/>
              </w:rPr>
            </w:pPr>
          </w:p>
        </w:tc>
        <w:tc>
          <w:tcPr>
            <w:tcW w:w="1305" w:type="dxa"/>
          </w:tcPr>
          <w:p w:rsidR="003C3B27" w:rsidRPr="00F12009" w:rsidRDefault="003C3B27" w:rsidP="00A60660">
            <w:pPr>
              <w:pBdr>
                <w:top w:val="nil"/>
                <w:left w:val="nil"/>
                <w:bottom w:val="nil"/>
                <w:right w:val="nil"/>
                <w:between w:val="nil"/>
              </w:pBdr>
              <w:shd w:val="clear" w:color="auto" w:fill="FFFFFF"/>
              <w:spacing w:after="300"/>
              <w:jc w:val="both"/>
              <w:rPr>
                <w:rFonts w:ascii="Tahoma" w:eastAsia="Arial" w:hAnsi="Tahoma" w:cs="Tahoma"/>
                <w:b/>
                <w:color w:val="000000"/>
                <w:sz w:val="24"/>
                <w:szCs w:val="24"/>
              </w:rPr>
            </w:pPr>
          </w:p>
        </w:tc>
        <w:tc>
          <w:tcPr>
            <w:tcW w:w="1305" w:type="dxa"/>
          </w:tcPr>
          <w:p w:rsidR="003C3B27" w:rsidRPr="00F12009" w:rsidRDefault="003C3B27" w:rsidP="00A60660">
            <w:pPr>
              <w:pBdr>
                <w:top w:val="nil"/>
                <w:left w:val="nil"/>
                <w:bottom w:val="nil"/>
                <w:right w:val="nil"/>
                <w:between w:val="nil"/>
              </w:pBdr>
              <w:shd w:val="clear" w:color="auto" w:fill="FFFFFF"/>
              <w:spacing w:after="300"/>
              <w:jc w:val="both"/>
              <w:rPr>
                <w:rFonts w:ascii="Tahoma" w:eastAsia="Arial" w:hAnsi="Tahoma" w:cs="Tahoma"/>
                <w:b/>
                <w:color w:val="000000"/>
                <w:sz w:val="24"/>
                <w:szCs w:val="24"/>
              </w:rPr>
            </w:pPr>
          </w:p>
        </w:tc>
      </w:tr>
      <w:tr w:rsidR="003C3B27" w:rsidRPr="00F12009" w:rsidTr="00083D08">
        <w:trPr>
          <w:trHeight w:val="3443"/>
        </w:trPr>
        <w:tc>
          <w:tcPr>
            <w:tcW w:w="2996" w:type="dxa"/>
          </w:tcPr>
          <w:p w:rsidR="003C3B27" w:rsidRPr="00F12009" w:rsidRDefault="003C3B27">
            <w:pPr>
              <w:rPr>
                <w:rFonts w:ascii="Tahoma" w:hAnsi="Tahoma" w:cs="Tahoma"/>
                <w:sz w:val="24"/>
                <w:szCs w:val="24"/>
              </w:rPr>
            </w:pPr>
          </w:p>
        </w:tc>
        <w:tc>
          <w:tcPr>
            <w:tcW w:w="3682" w:type="dxa"/>
          </w:tcPr>
          <w:p w:rsidR="003C3B27" w:rsidRPr="00F12009" w:rsidRDefault="003C3B27" w:rsidP="00A60660">
            <w:pPr>
              <w:pBdr>
                <w:top w:val="nil"/>
                <w:left w:val="nil"/>
                <w:bottom w:val="nil"/>
                <w:right w:val="nil"/>
                <w:between w:val="nil"/>
              </w:pBdr>
              <w:shd w:val="clear" w:color="auto" w:fill="FFFFFF"/>
              <w:spacing w:after="300"/>
              <w:jc w:val="both"/>
              <w:rPr>
                <w:rFonts w:ascii="Tahoma" w:hAnsi="Tahoma" w:cs="Tahoma"/>
                <w:sz w:val="24"/>
                <w:szCs w:val="24"/>
              </w:rPr>
            </w:pPr>
          </w:p>
        </w:tc>
        <w:tc>
          <w:tcPr>
            <w:tcW w:w="1305" w:type="dxa"/>
          </w:tcPr>
          <w:p w:rsidR="003C3B27" w:rsidRPr="00F12009" w:rsidRDefault="003C3B27" w:rsidP="00A60660">
            <w:pPr>
              <w:pBdr>
                <w:top w:val="nil"/>
                <w:left w:val="nil"/>
                <w:bottom w:val="nil"/>
                <w:right w:val="nil"/>
                <w:between w:val="nil"/>
              </w:pBdr>
              <w:shd w:val="clear" w:color="auto" w:fill="FFFFFF"/>
              <w:spacing w:after="300"/>
              <w:jc w:val="both"/>
              <w:rPr>
                <w:rFonts w:ascii="Tahoma" w:hAnsi="Tahoma" w:cs="Tahoma"/>
                <w:sz w:val="24"/>
                <w:szCs w:val="24"/>
              </w:rPr>
            </w:pPr>
          </w:p>
        </w:tc>
        <w:tc>
          <w:tcPr>
            <w:tcW w:w="1305" w:type="dxa"/>
          </w:tcPr>
          <w:p w:rsidR="003C3B27" w:rsidRPr="00F12009" w:rsidRDefault="003C3B27" w:rsidP="00A60660">
            <w:pPr>
              <w:pBdr>
                <w:top w:val="nil"/>
                <w:left w:val="nil"/>
                <w:bottom w:val="nil"/>
                <w:right w:val="nil"/>
                <w:between w:val="nil"/>
              </w:pBdr>
              <w:shd w:val="clear" w:color="auto" w:fill="FFFFFF"/>
              <w:spacing w:after="300"/>
              <w:jc w:val="both"/>
              <w:rPr>
                <w:rFonts w:ascii="Tahoma" w:hAnsi="Tahoma" w:cs="Tahoma"/>
                <w:sz w:val="24"/>
                <w:szCs w:val="24"/>
              </w:rPr>
            </w:pPr>
          </w:p>
        </w:tc>
      </w:tr>
    </w:tbl>
    <w:p w:rsidR="0070327F" w:rsidRPr="00F12009" w:rsidRDefault="0070327F">
      <w:pPr>
        <w:rPr>
          <w:rFonts w:ascii="Tahoma" w:hAnsi="Tahoma" w:cs="Tahoma"/>
          <w:sz w:val="24"/>
          <w:szCs w:val="24"/>
        </w:rPr>
      </w:pPr>
    </w:p>
    <w:sectPr w:rsidR="0070327F" w:rsidRPr="00F12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29"/>
    <w:rsid w:val="00013894"/>
    <w:rsid w:val="00023671"/>
    <w:rsid w:val="00027191"/>
    <w:rsid w:val="00083D08"/>
    <w:rsid w:val="001C58A3"/>
    <w:rsid w:val="00211CA3"/>
    <w:rsid w:val="002B75E0"/>
    <w:rsid w:val="00306136"/>
    <w:rsid w:val="00312496"/>
    <w:rsid w:val="003C3B27"/>
    <w:rsid w:val="003D10C9"/>
    <w:rsid w:val="00440227"/>
    <w:rsid w:val="004937C8"/>
    <w:rsid w:val="00580F29"/>
    <w:rsid w:val="005A0C51"/>
    <w:rsid w:val="006A4174"/>
    <w:rsid w:val="006A5B0B"/>
    <w:rsid w:val="0070327F"/>
    <w:rsid w:val="0074568F"/>
    <w:rsid w:val="00783F12"/>
    <w:rsid w:val="007925BE"/>
    <w:rsid w:val="00816AE9"/>
    <w:rsid w:val="008C66FD"/>
    <w:rsid w:val="00A04509"/>
    <w:rsid w:val="00A23208"/>
    <w:rsid w:val="00A35C4E"/>
    <w:rsid w:val="00A60660"/>
    <w:rsid w:val="00AA22EC"/>
    <w:rsid w:val="00AA56E8"/>
    <w:rsid w:val="00B3557A"/>
    <w:rsid w:val="00B45352"/>
    <w:rsid w:val="00BE3E9A"/>
    <w:rsid w:val="00C7027A"/>
    <w:rsid w:val="00DC14EA"/>
    <w:rsid w:val="00DE6694"/>
    <w:rsid w:val="00E20A80"/>
    <w:rsid w:val="00E66F97"/>
    <w:rsid w:val="00F12009"/>
    <w:rsid w:val="00F83D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44271-A98D-4063-BBAE-4CA5738E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23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66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6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4002">
      <w:bodyDiv w:val="1"/>
      <w:marLeft w:val="0"/>
      <w:marRight w:val="0"/>
      <w:marTop w:val="0"/>
      <w:marBottom w:val="0"/>
      <w:divBdr>
        <w:top w:val="none" w:sz="0" w:space="0" w:color="auto"/>
        <w:left w:val="none" w:sz="0" w:space="0" w:color="auto"/>
        <w:bottom w:val="none" w:sz="0" w:space="0" w:color="auto"/>
        <w:right w:val="none" w:sz="0" w:space="0" w:color="auto"/>
      </w:divBdr>
      <w:divsChild>
        <w:div w:id="1658536210">
          <w:marLeft w:val="0"/>
          <w:marRight w:val="0"/>
          <w:marTop w:val="0"/>
          <w:marBottom w:val="120"/>
          <w:divBdr>
            <w:top w:val="none" w:sz="0" w:space="0" w:color="auto"/>
            <w:left w:val="none" w:sz="0" w:space="0" w:color="auto"/>
            <w:bottom w:val="none" w:sz="0" w:space="0" w:color="auto"/>
            <w:right w:val="none" w:sz="0" w:space="0" w:color="auto"/>
          </w:divBdr>
        </w:div>
        <w:div w:id="2103719406">
          <w:marLeft w:val="0"/>
          <w:marRight w:val="0"/>
          <w:marTop w:val="0"/>
          <w:marBottom w:val="120"/>
          <w:divBdr>
            <w:top w:val="none" w:sz="0" w:space="0" w:color="auto"/>
            <w:left w:val="none" w:sz="0" w:space="0" w:color="auto"/>
            <w:bottom w:val="none" w:sz="0" w:space="0" w:color="auto"/>
            <w:right w:val="none" w:sz="0" w:space="0" w:color="auto"/>
          </w:divBdr>
        </w:div>
        <w:div w:id="101611709">
          <w:marLeft w:val="0"/>
          <w:marRight w:val="0"/>
          <w:marTop w:val="0"/>
          <w:marBottom w:val="120"/>
          <w:divBdr>
            <w:top w:val="none" w:sz="0" w:space="0" w:color="auto"/>
            <w:left w:val="none" w:sz="0" w:space="0" w:color="auto"/>
            <w:bottom w:val="none" w:sz="0" w:space="0" w:color="auto"/>
            <w:right w:val="none" w:sz="0" w:space="0" w:color="auto"/>
          </w:divBdr>
        </w:div>
      </w:divsChild>
    </w:div>
    <w:div w:id="359479454">
      <w:bodyDiv w:val="1"/>
      <w:marLeft w:val="0"/>
      <w:marRight w:val="0"/>
      <w:marTop w:val="0"/>
      <w:marBottom w:val="0"/>
      <w:divBdr>
        <w:top w:val="none" w:sz="0" w:space="0" w:color="auto"/>
        <w:left w:val="none" w:sz="0" w:space="0" w:color="auto"/>
        <w:bottom w:val="none" w:sz="0" w:space="0" w:color="auto"/>
        <w:right w:val="none" w:sz="0" w:space="0" w:color="auto"/>
      </w:divBdr>
      <w:divsChild>
        <w:div w:id="1954238914">
          <w:marLeft w:val="0"/>
          <w:marRight w:val="0"/>
          <w:marTop w:val="0"/>
          <w:marBottom w:val="120"/>
          <w:divBdr>
            <w:top w:val="none" w:sz="0" w:space="0" w:color="auto"/>
            <w:left w:val="none" w:sz="0" w:space="0" w:color="auto"/>
            <w:bottom w:val="none" w:sz="0" w:space="0" w:color="auto"/>
            <w:right w:val="none" w:sz="0" w:space="0" w:color="auto"/>
          </w:divBdr>
        </w:div>
        <w:div w:id="544752583">
          <w:marLeft w:val="0"/>
          <w:marRight w:val="0"/>
          <w:marTop w:val="0"/>
          <w:marBottom w:val="120"/>
          <w:divBdr>
            <w:top w:val="none" w:sz="0" w:space="0" w:color="auto"/>
            <w:left w:val="none" w:sz="0" w:space="0" w:color="auto"/>
            <w:bottom w:val="none" w:sz="0" w:space="0" w:color="auto"/>
            <w:right w:val="none" w:sz="0" w:space="0" w:color="auto"/>
          </w:divBdr>
        </w:div>
        <w:div w:id="1007053959">
          <w:marLeft w:val="0"/>
          <w:marRight w:val="0"/>
          <w:marTop w:val="0"/>
          <w:marBottom w:val="120"/>
          <w:divBdr>
            <w:top w:val="none" w:sz="0" w:space="0" w:color="auto"/>
            <w:left w:val="none" w:sz="0" w:space="0" w:color="auto"/>
            <w:bottom w:val="none" w:sz="0" w:space="0" w:color="auto"/>
            <w:right w:val="none" w:sz="0" w:space="0" w:color="auto"/>
          </w:divBdr>
        </w:div>
        <w:div w:id="512573224">
          <w:marLeft w:val="0"/>
          <w:marRight w:val="0"/>
          <w:marTop w:val="0"/>
          <w:marBottom w:val="120"/>
          <w:divBdr>
            <w:top w:val="none" w:sz="0" w:space="0" w:color="auto"/>
            <w:left w:val="none" w:sz="0" w:space="0" w:color="auto"/>
            <w:bottom w:val="none" w:sz="0" w:space="0" w:color="auto"/>
            <w:right w:val="none" w:sz="0" w:space="0" w:color="auto"/>
          </w:divBdr>
        </w:div>
        <w:div w:id="1842116307">
          <w:marLeft w:val="0"/>
          <w:marRight w:val="0"/>
          <w:marTop w:val="0"/>
          <w:marBottom w:val="120"/>
          <w:divBdr>
            <w:top w:val="none" w:sz="0" w:space="0" w:color="auto"/>
            <w:left w:val="none" w:sz="0" w:space="0" w:color="auto"/>
            <w:bottom w:val="none" w:sz="0" w:space="0" w:color="auto"/>
            <w:right w:val="none" w:sz="0" w:space="0" w:color="auto"/>
          </w:divBdr>
        </w:div>
      </w:divsChild>
    </w:div>
    <w:div w:id="371999046">
      <w:bodyDiv w:val="1"/>
      <w:marLeft w:val="0"/>
      <w:marRight w:val="0"/>
      <w:marTop w:val="0"/>
      <w:marBottom w:val="0"/>
      <w:divBdr>
        <w:top w:val="none" w:sz="0" w:space="0" w:color="auto"/>
        <w:left w:val="none" w:sz="0" w:space="0" w:color="auto"/>
        <w:bottom w:val="none" w:sz="0" w:space="0" w:color="auto"/>
        <w:right w:val="none" w:sz="0" w:space="0" w:color="auto"/>
      </w:divBdr>
      <w:divsChild>
        <w:div w:id="462966527">
          <w:marLeft w:val="0"/>
          <w:marRight w:val="0"/>
          <w:marTop w:val="0"/>
          <w:marBottom w:val="120"/>
          <w:divBdr>
            <w:top w:val="none" w:sz="0" w:space="0" w:color="auto"/>
            <w:left w:val="none" w:sz="0" w:space="0" w:color="auto"/>
            <w:bottom w:val="none" w:sz="0" w:space="0" w:color="auto"/>
            <w:right w:val="none" w:sz="0" w:space="0" w:color="auto"/>
          </w:divBdr>
        </w:div>
        <w:div w:id="611011949">
          <w:marLeft w:val="0"/>
          <w:marRight w:val="0"/>
          <w:marTop w:val="0"/>
          <w:marBottom w:val="120"/>
          <w:divBdr>
            <w:top w:val="none" w:sz="0" w:space="0" w:color="auto"/>
            <w:left w:val="none" w:sz="0" w:space="0" w:color="auto"/>
            <w:bottom w:val="none" w:sz="0" w:space="0" w:color="auto"/>
            <w:right w:val="none" w:sz="0" w:space="0" w:color="auto"/>
          </w:divBdr>
        </w:div>
        <w:div w:id="1806850113">
          <w:marLeft w:val="0"/>
          <w:marRight w:val="0"/>
          <w:marTop w:val="0"/>
          <w:marBottom w:val="120"/>
          <w:divBdr>
            <w:top w:val="none" w:sz="0" w:space="0" w:color="auto"/>
            <w:left w:val="none" w:sz="0" w:space="0" w:color="auto"/>
            <w:bottom w:val="none" w:sz="0" w:space="0" w:color="auto"/>
            <w:right w:val="none" w:sz="0" w:space="0" w:color="auto"/>
          </w:divBdr>
        </w:div>
        <w:div w:id="1650935233">
          <w:marLeft w:val="0"/>
          <w:marRight w:val="0"/>
          <w:marTop w:val="0"/>
          <w:marBottom w:val="120"/>
          <w:divBdr>
            <w:top w:val="none" w:sz="0" w:space="0" w:color="auto"/>
            <w:left w:val="none" w:sz="0" w:space="0" w:color="auto"/>
            <w:bottom w:val="none" w:sz="0" w:space="0" w:color="auto"/>
            <w:right w:val="none" w:sz="0" w:space="0" w:color="auto"/>
          </w:divBdr>
        </w:div>
        <w:div w:id="643891542">
          <w:marLeft w:val="0"/>
          <w:marRight w:val="0"/>
          <w:marTop w:val="0"/>
          <w:marBottom w:val="120"/>
          <w:divBdr>
            <w:top w:val="none" w:sz="0" w:space="0" w:color="auto"/>
            <w:left w:val="none" w:sz="0" w:space="0" w:color="auto"/>
            <w:bottom w:val="none" w:sz="0" w:space="0" w:color="auto"/>
            <w:right w:val="none" w:sz="0" w:space="0" w:color="auto"/>
          </w:divBdr>
        </w:div>
        <w:div w:id="1395810201">
          <w:marLeft w:val="0"/>
          <w:marRight w:val="0"/>
          <w:marTop w:val="0"/>
          <w:marBottom w:val="120"/>
          <w:divBdr>
            <w:top w:val="none" w:sz="0" w:space="0" w:color="auto"/>
            <w:left w:val="none" w:sz="0" w:space="0" w:color="auto"/>
            <w:bottom w:val="none" w:sz="0" w:space="0" w:color="auto"/>
            <w:right w:val="none" w:sz="0" w:space="0" w:color="auto"/>
          </w:divBdr>
        </w:div>
        <w:div w:id="638654862">
          <w:marLeft w:val="0"/>
          <w:marRight w:val="0"/>
          <w:marTop w:val="0"/>
          <w:marBottom w:val="120"/>
          <w:divBdr>
            <w:top w:val="none" w:sz="0" w:space="0" w:color="auto"/>
            <w:left w:val="none" w:sz="0" w:space="0" w:color="auto"/>
            <w:bottom w:val="none" w:sz="0" w:space="0" w:color="auto"/>
            <w:right w:val="none" w:sz="0" w:space="0" w:color="auto"/>
          </w:divBdr>
        </w:div>
        <w:div w:id="1552230463">
          <w:marLeft w:val="0"/>
          <w:marRight w:val="0"/>
          <w:marTop w:val="0"/>
          <w:marBottom w:val="120"/>
          <w:divBdr>
            <w:top w:val="none" w:sz="0" w:space="0" w:color="auto"/>
            <w:left w:val="none" w:sz="0" w:space="0" w:color="auto"/>
            <w:bottom w:val="none" w:sz="0" w:space="0" w:color="auto"/>
            <w:right w:val="none" w:sz="0" w:space="0" w:color="auto"/>
          </w:divBdr>
        </w:div>
      </w:divsChild>
    </w:div>
    <w:div w:id="722022161">
      <w:bodyDiv w:val="1"/>
      <w:marLeft w:val="0"/>
      <w:marRight w:val="0"/>
      <w:marTop w:val="0"/>
      <w:marBottom w:val="0"/>
      <w:divBdr>
        <w:top w:val="none" w:sz="0" w:space="0" w:color="auto"/>
        <w:left w:val="none" w:sz="0" w:space="0" w:color="auto"/>
        <w:bottom w:val="none" w:sz="0" w:space="0" w:color="auto"/>
        <w:right w:val="none" w:sz="0" w:space="0" w:color="auto"/>
      </w:divBdr>
      <w:divsChild>
        <w:div w:id="1088191840">
          <w:marLeft w:val="0"/>
          <w:marRight w:val="0"/>
          <w:marTop w:val="0"/>
          <w:marBottom w:val="120"/>
          <w:divBdr>
            <w:top w:val="none" w:sz="0" w:space="0" w:color="auto"/>
            <w:left w:val="none" w:sz="0" w:space="0" w:color="auto"/>
            <w:bottom w:val="none" w:sz="0" w:space="0" w:color="auto"/>
            <w:right w:val="none" w:sz="0" w:space="0" w:color="auto"/>
          </w:divBdr>
        </w:div>
        <w:div w:id="2075616874">
          <w:marLeft w:val="0"/>
          <w:marRight w:val="0"/>
          <w:marTop w:val="0"/>
          <w:marBottom w:val="120"/>
          <w:divBdr>
            <w:top w:val="none" w:sz="0" w:space="0" w:color="auto"/>
            <w:left w:val="none" w:sz="0" w:space="0" w:color="auto"/>
            <w:bottom w:val="none" w:sz="0" w:space="0" w:color="auto"/>
            <w:right w:val="none" w:sz="0" w:space="0" w:color="auto"/>
          </w:divBdr>
        </w:div>
        <w:div w:id="571349909">
          <w:marLeft w:val="0"/>
          <w:marRight w:val="0"/>
          <w:marTop w:val="0"/>
          <w:marBottom w:val="120"/>
          <w:divBdr>
            <w:top w:val="none" w:sz="0" w:space="0" w:color="auto"/>
            <w:left w:val="none" w:sz="0" w:space="0" w:color="auto"/>
            <w:bottom w:val="none" w:sz="0" w:space="0" w:color="auto"/>
            <w:right w:val="none" w:sz="0" w:space="0" w:color="auto"/>
          </w:divBdr>
        </w:div>
      </w:divsChild>
    </w:div>
    <w:div w:id="808861426">
      <w:bodyDiv w:val="1"/>
      <w:marLeft w:val="0"/>
      <w:marRight w:val="0"/>
      <w:marTop w:val="0"/>
      <w:marBottom w:val="0"/>
      <w:divBdr>
        <w:top w:val="none" w:sz="0" w:space="0" w:color="auto"/>
        <w:left w:val="none" w:sz="0" w:space="0" w:color="auto"/>
        <w:bottom w:val="none" w:sz="0" w:space="0" w:color="auto"/>
        <w:right w:val="none" w:sz="0" w:space="0" w:color="auto"/>
      </w:divBdr>
      <w:divsChild>
        <w:div w:id="2136827449">
          <w:marLeft w:val="0"/>
          <w:marRight w:val="0"/>
          <w:marTop w:val="0"/>
          <w:marBottom w:val="120"/>
          <w:divBdr>
            <w:top w:val="none" w:sz="0" w:space="0" w:color="auto"/>
            <w:left w:val="none" w:sz="0" w:space="0" w:color="auto"/>
            <w:bottom w:val="none" w:sz="0" w:space="0" w:color="auto"/>
            <w:right w:val="none" w:sz="0" w:space="0" w:color="auto"/>
          </w:divBdr>
        </w:div>
        <w:div w:id="1137450256">
          <w:marLeft w:val="0"/>
          <w:marRight w:val="0"/>
          <w:marTop w:val="0"/>
          <w:marBottom w:val="120"/>
          <w:divBdr>
            <w:top w:val="none" w:sz="0" w:space="0" w:color="auto"/>
            <w:left w:val="none" w:sz="0" w:space="0" w:color="auto"/>
            <w:bottom w:val="none" w:sz="0" w:space="0" w:color="auto"/>
            <w:right w:val="none" w:sz="0" w:space="0" w:color="auto"/>
          </w:divBdr>
        </w:div>
        <w:div w:id="2026981742">
          <w:marLeft w:val="0"/>
          <w:marRight w:val="0"/>
          <w:marTop w:val="0"/>
          <w:marBottom w:val="120"/>
          <w:divBdr>
            <w:top w:val="none" w:sz="0" w:space="0" w:color="auto"/>
            <w:left w:val="none" w:sz="0" w:space="0" w:color="auto"/>
            <w:bottom w:val="none" w:sz="0" w:space="0" w:color="auto"/>
            <w:right w:val="none" w:sz="0" w:space="0" w:color="auto"/>
          </w:divBdr>
        </w:div>
      </w:divsChild>
    </w:div>
    <w:div w:id="861816951">
      <w:bodyDiv w:val="1"/>
      <w:marLeft w:val="0"/>
      <w:marRight w:val="0"/>
      <w:marTop w:val="0"/>
      <w:marBottom w:val="0"/>
      <w:divBdr>
        <w:top w:val="none" w:sz="0" w:space="0" w:color="auto"/>
        <w:left w:val="none" w:sz="0" w:space="0" w:color="auto"/>
        <w:bottom w:val="none" w:sz="0" w:space="0" w:color="auto"/>
        <w:right w:val="none" w:sz="0" w:space="0" w:color="auto"/>
      </w:divBdr>
      <w:divsChild>
        <w:div w:id="1418674234">
          <w:marLeft w:val="0"/>
          <w:marRight w:val="0"/>
          <w:marTop w:val="0"/>
          <w:marBottom w:val="120"/>
          <w:divBdr>
            <w:top w:val="none" w:sz="0" w:space="0" w:color="auto"/>
            <w:left w:val="none" w:sz="0" w:space="0" w:color="auto"/>
            <w:bottom w:val="none" w:sz="0" w:space="0" w:color="auto"/>
            <w:right w:val="none" w:sz="0" w:space="0" w:color="auto"/>
          </w:divBdr>
        </w:div>
        <w:div w:id="2130856222">
          <w:marLeft w:val="0"/>
          <w:marRight w:val="0"/>
          <w:marTop w:val="0"/>
          <w:marBottom w:val="120"/>
          <w:divBdr>
            <w:top w:val="none" w:sz="0" w:space="0" w:color="auto"/>
            <w:left w:val="none" w:sz="0" w:space="0" w:color="auto"/>
            <w:bottom w:val="none" w:sz="0" w:space="0" w:color="auto"/>
            <w:right w:val="none" w:sz="0" w:space="0" w:color="auto"/>
          </w:divBdr>
        </w:div>
        <w:div w:id="663630272">
          <w:marLeft w:val="0"/>
          <w:marRight w:val="0"/>
          <w:marTop w:val="0"/>
          <w:marBottom w:val="120"/>
          <w:divBdr>
            <w:top w:val="none" w:sz="0" w:space="0" w:color="auto"/>
            <w:left w:val="none" w:sz="0" w:space="0" w:color="auto"/>
            <w:bottom w:val="none" w:sz="0" w:space="0" w:color="auto"/>
            <w:right w:val="none" w:sz="0" w:space="0" w:color="auto"/>
          </w:divBdr>
        </w:div>
        <w:div w:id="524102429">
          <w:marLeft w:val="0"/>
          <w:marRight w:val="0"/>
          <w:marTop w:val="0"/>
          <w:marBottom w:val="120"/>
          <w:divBdr>
            <w:top w:val="none" w:sz="0" w:space="0" w:color="auto"/>
            <w:left w:val="none" w:sz="0" w:space="0" w:color="auto"/>
            <w:bottom w:val="none" w:sz="0" w:space="0" w:color="auto"/>
            <w:right w:val="none" w:sz="0" w:space="0" w:color="auto"/>
          </w:divBdr>
        </w:div>
        <w:div w:id="333151043">
          <w:marLeft w:val="0"/>
          <w:marRight w:val="0"/>
          <w:marTop w:val="0"/>
          <w:marBottom w:val="120"/>
          <w:divBdr>
            <w:top w:val="none" w:sz="0" w:space="0" w:color="auto"/>
            <w:left w:val="none" w:sz="0" w:space="0" w:color="auto"/>
            <w:bottom w:val="none" w:sz="0" w:space="0" w:color="auto"/>
            <w:right w:val="none" w:sz="0" w:space="0" w:color="auto"/>
          </w:divBdr>
        </w:div>
        <w:div w:id="1660577159">
          <w:marLeft w:val="0"/>
          <w:marRight w:val="0"/>
          <w:marTop w:val="0"/>
          <w:marBottom w:val="120"/>
          <w:divBdr>
            <w:top w:val="none" w:sz="0" w:space="0" w:color="auto"/>
            <w:left w:val="none" w:sz="0" w:space="0" w:color="auto"/>
            <w:bottom w:val="none" w:sz="0" w:space="0" w:color="auto"/>
            <w:right w:val="none" w:sz="0" w:space="0" w:color="auto"/>
          </w:divBdr>
        </w:div>
        <w:div w:id="378095182">
          <w:marLeft w:val="0"/>
          <w:marRight w:val="0"/>
          <w:marTop w:val="0"/>
          <w:marBottom w:val="120"/>
          <w:divBdr>
            <w:top w:val="none" w:sz="0" w:space="0" w:color="auto"/>
            <w:left w:val="none" w:sz="0" w:space="0" w:color="auto"/>
            <w:bottom w:val="none" w:sz="0" w:space="0" w:color="auto"/>
            <w:right w:val="none" w:sz="0" w:space="0" w:color="auto"/>
          </w:divBdr>
        </w:div>
        <w:div w:id="1247181597">
          <w:marLeft w:val="0"/>
          <w:marRight w:val="0"/>
          <w:marTop w:val="0"/>
          <w:marBottom w:val="120"/>
          <w:divBdr>
            <w:top w:val="none" w:sz="0" w:space="0" w:color="auto"/>
            <w:left w:val="none" w:sz="0" w:space="0" w:color="auto"/>
            <w:bottom w:val="none" w:sz="0" w:space="0" w:color="auto"/>
            <w:right w:val="none" w:sz="0" w:space="0" w:color="auto"/>
          </w:divBdr>
        </w:div>
      </w:divsChild>
    </w:div>
    <w:div w:id="931351394">
      <w:bodyDiv w:val="1"/>
      <w:marLeft w:val="0"/>
      <w:marRight w:val="0"/>
      <w:marTop w:val="0"/>
      <w:marBottom w:val="0"/>
      <w:divBdr>
        <w:top w:val="none" w:sz="0" w:space="0" w:color="auto"/>
        <w:left w:val="none" w:sz="0" w:space="0" w:color="auto"/>
        <w:bottom w:val="none" w:sz="0" w:space="0" w:color="auto"/>
        <w:right w:val="none" w:sz="0" w:space="0" w:color="auto"/>
      </w:divBdr>
    </w:div>
    <w:div w:id="1097554708">
      <w:bodyDiv w:val="1"/>
      <w:marLeft w:val="0"/>
      <w:marRight w:val="0"/>
      <w:marTop w:val="0"/>
      <w:marBottom w:val="0"/>
      <w:divBdr>
        <w:top w:val="none" w:sz="0" w:space="0" w:color="auto"/>
        <w:left w:val="none" w:sz="0" w:space="0" w:color="auto"/>
        <w:bottom w:val="none" w:sz="0" w:space="0" w:color="auto"/>
        <w:right w:val="none" w:sz="0" w:space="0" w:color="auto"/>
      </w:divBdr>
      <w:divsChild>
        <w:div w:id="244845067">
          <w:marLeft w:val="0"/>
          <w:marRight w:val="0"/>
          <w:marTop w:val="0"/>
          <w:marBottom w:val="120"/>
          <w:divBdr>
            <w:top w:val="none" w:sz="0" w:space="0" w:color="auto"/>
            <w:left w:val="none" w:sz="0" w:space="0" w:color="auto"/>
            <w:bottom w:val="none" w:sz="0" w:space="0" w:color="auto"/>
            <w:right w:val="none" w:sz="0" w:space="0" w:color="auto"/>
          </w:divBdr>
        </w:div>
        <w:div w:id="1114858996">
          <w:marLeft w:val="0"/>
          <w:marRight w:val="0"/>
          <w:marTop w:val="0"/>
          <w:marBottom w:val="120"/>
          <w:divBdr>
            <w:top w:val="none" w:sz="0" w:space="0" w:color="auto"/>
            <w:left w:val="none" w:sz="0" w:space="0" w:color="auto"/>
            <w:bottom w:val="none" w:sz="0" w:space="0" w:color="auto"/>
            <w:right w:val="none" w:sz="0" w:space="0" w:color="auto"/>
          </w:divBdr>
        </w:div>
        <w:div w:id="1856455363">
          <w:marLeft w:val="0"/>
          <w:marRight w:val="0"/>
          <w:marTop w:val="0"/>
          <w:marBottom w:val="120"/>
          <w:divBdr>
            <w:top w:val="none" w:sz="0" w:space="0" w:color="auto"/>
            <w:left w:val="none" w:sz="0" w:space="0" w:color="auto"/>
            <w:bottom w:val="none" w:sz="0" w:space="0" w:color="auto"/>
            <w:right w:val="none" w:sz="0" w:space="0" w:color="auto"/>
          </w:divBdr>
        </w:div>
      </w:divsChild>
    </w:div>
    <w:div w:id="1117986847">
      <w:bodyDiv w:val="1"/>
      <w:marLeft w:val="0"/>
      <w:marRight w:val="0"/>
      <w:marTop w:val="0"/>
      <w:marBottom w:val="0"/>
      <w:divBdr>
        <w:top w:val="none" w:sz="0" w:space="0" w:color="auto"/>
        <w:left w:val="none" w:sz="0" w:space="0" w:color="auto"/>
        <w:bottom w:val="none" w:sz="0" w:space="0" w:color="auto"/>
        <w:right w:val="none" w:sz="0" w:space="0" w:color="auto"/>
      </w:divBdr>
      <w:divsChild>
        <w:div w:id="605697225">
          <w:marLeft w:val="0"/>
          <w:marRight w:val="0"/>
          <w:marTop w:val="0"/>
          <w:marBottom w:val="120"/>
          <w:divBdr>
            <w:top w:val="none" w:sz="0" w:space="0" w:color="auto"/>
            <w:left w:val="none" w:sz="0" w:space="0" w:color="auto"/>
            <w:bottom w:val="none" w:sz="0" w:space="0" w:color="auto"/>
            <w:right w:val="none" w:sz="0" w:space="0" w:color="auto"/>
          </w:divBdr>
        </w:div>
        <w:div w:id="659700423">
          <w:marLeft w:val="0"/>
          <w:marRight w:val="0"/>
          <w:marTop w:val="0"/>
          <w:marBottom w:val="120"/>
          <w:divBdr>
            <w:top w:val="none" w:sz="0" w:space="0" w:color="auto"/>
            <w:left w:val="none" w:sz="0" w:space="0" w:color="auto"/>
            <w:bottom w:val="none" w:sz="0" w:space="0" w:color="auto"/>
            <w:right w:val="none" w:sz="0" w:space="0" w:color="auto"/>
          </w:divBdr>
        </w:div>
        <w:div w:id="84965089">
          <w:marLeft w:val="0"/>
          <w:marRight w:val="0"/>
          <w:marTop w:val="0"/>
          <w:marBottom w:val="120"/>
          <w:divBdr>
            <w:top w:val="none" w:sz="0" w:space="0" w:color="auto"/>
            <w:left w:val="none" w:sz="0" w:space="0" w:color="auto"/>
            <w:bottom w:val="none" w:sz="0" w:space="0" w:color="auto"/>
            <w:right w:val="none" w:sz="0" w:space="0" w:color="auto"/>
          </w:divBdr>
        </w:div>
      </w:divsChild>
    </w:div>
    <w:div w:id="1223638150">
      <w:bodyDiv w:val="1"/>
      <w:marLeft w:val="0"/>
      <w:marRight w:val="0"/>
      <w:marTop w:val="0"/>
      <w:marBottom w:val="0"/>
      <w:divBdr>
        <w:top w:val="none" w:sz="0" w:space="0" w:color="auto"/>
        <w:left w:val="none" w:sz="0" w:space="0" w:color="auto"/>
        <w:bottom w:val="none" w:sz="0" w:space="0" w:color="auto"/>
        <w:right w:val="none" w:sz="0" w:space="0" w:color="auto"/>
      </w:divBdr>
      <w:divsChild>
        <w:div w:id="1714845634">
          <w:marLeft w:val="0"/>
          <w:marRight w:val="0"/>
          <w:marTop w:val="0"/>
          <w:marBottom w:val="120"/>
          <w:divBdr>
            <w:top w:val="none" w:sz="0" w:space="0" w:color="auto"/>
            <w:left w:val="none" w:sz="0" w:space="0" w:color="auto"/>
            <w:bottom w:val="none" w:sz="0" w:space="0" w:color="auto"/>
            <w:right w:val="none" w:sz="0" w:space="0" w:color="auto"/>
          </w:divBdr>
        </w:div>
        <w:div w:id="54354597">
          <w:marLeft w:val="0"/>
          <w:marRight w:val="0"/>
          <w:marTop w:val="0"/>
          <w:marBottom w:val="120"/>
          <w:divBdr>
            <w:top w:val="none" w:sz="0" w:space="0" w:color="auto"/>
            <w:left w:val="none" w:sz="0" w:space="0" w:color="auto"/>
            <w:bottom w:val="none" w:sz="0" w:space="0" w:color="auto"/>
            <w:right w:val="none" w:sz="0" w:space="0" w:color="auto"/>
          </w:divBdr>
        </w:div>
        <w:div w:id="2823718">
          <w:marLeft w:val="0"/>
          <w:marRight w:val="0"/>
          <w:marTop w:val="0"/>
          <w:marBottom w:val="120"/>
          <w:divBdr>
            <w:top w:val="none" w:sz="0" w:space="0" w:color="auto"/>
            <w:left w:val="none" w:sz="0" w:space="0" w:color="auto"/>
            <w:bottom w:val="none" w:sz="0" w:space="0" w:color="auto"/>
            <w:right w:val="none" w:sz="0" w:space="0" w:color="auto"/>
          </w:divBdr>
        </w:div>
      </w:divsChild>
    </w:div>
    <w:div w:id="1355808918">
      <w:bodyDiv w:val="1"/>
      <w:marLeft w:val="0"/>
      <w:marRight w:val="0"/>
      <w:marTop w:val="0"/>
      <w:marBottom w:val="0"/>
      <w:divBdr>
        <w:top w:val="none" w:sz="0" w:space="0" w:color="auto"/>
        <w:left w:val="none" w:sz="0" w:space="0" w:color="auto"/>
        <w:bottom w:val="none" w:sz="0" w:space="0" w:color="auto"/>
        <w:right w:val="none" w:sz="0" w:space="0" w:color="auto"/>
      </w:divBdr>
    </w:div>
    <w:div w:id="1415009173">
      <w:bodyDiv w:val="1"/>
      <w:marLeft w:val="0"/>
      <w:marRight w:val="0"/>
      <w:marTop w:val="0"/>
      <w:marBottom w:val="0"/>
      <w:divBdr>
        <w:top w:val="none" w:sz="0" w:space="0" w:color="auto"/>
        <w:left w:val="none" w:sz="0" w:space="0" w:color="auto"/>
        <w:bottom w:val="none" w:sz="0" w:space="0" w:color="auto"/>
        <w:right w:val="none" w:sz="0" w:space="0" w:color="auto"/>
      </w:divBdr>
    </w:div>
    <w:div w:id="1453211766">
      <w:bodyDiv w:val="1"/>
      <w:marLeft w:val="0"/>
      <w:marRight w:val="0"/>
      <w:marTop w:val="0"/>
      <w:marBottom w:val="0"/>
      <w:divBdr>
        <w:top w:val="none" w:sz="0" w:space="0" w:color="auto"/>
        <w:left w:val="none" w:sz="0" w:space="0" w:color="auto"/>
        <w:bottom w:val="none" w:sz="0" w:space="0" w:color="auto"/>
        <w:right w:val="none" w:sz="0" w:space="0" w:color="auto"/>
      </w:divBdr>
      <w:divsChild>
        <w:div w:id="1099325971">
          <w:marLeft w:val="0"/>
          <w:marRight w:val="0"/>
          <w:marTop w:val="0"/>
          <w:marBottom w:val="120"/>
          <w:divBdr>
            <w:top w:val="none" w:sz="0" w:space="0" w:color="auto"/>
            <w:left w:val="none" w:sz="0" w:space="0" w:color="auto"/>
            <w:bottom w:val="none" w:sz="0" w:space="0" w:color="auto"/>
            <w:right w:val="none" w:sz="0" w:space="0" w:color="auto"/>
          </w:divBdr>
        </w:div>
        <w:div w:id="387845231">
          <w:marLeft w:val="0"/>
          <w:marRight w:val="0"/>
          <w:marTop w:val="0"/>
          <w:marBottom w:val="120"/>
          <w:divBdr>
            <w:top w:val="none" w:sz="0" w:space="0" w:color="auto"/>
            <w:left w:val="none" w:sz="0" w:space="0" w:color="auto"/>
            <w:bottom w:val="none" w:sz="0" w:space="0" w:color="auto"/>
            <w:right w:val="none" w:sz="0" w:space="0" w:color="auto"/>
          </w:divBdr>
        </w:div>
        <w:div w:id="2088109336">
          <w:marLeft w:val="0"/>
          <w:marRight w:val="0"/>
          <w:marTop w:val="0"/>
          <w:marBottom w:val="120"/>
          <w:divBdr>
            <w:top w:val="none" w:sz="0" w:space="0" w:color="auto"/>
            <w:left w:val="none" w:sz="0" w:space="0" w:color="auto"/>
            <w:bottom w:val="none" w:sz="0" w:space="0" w:color="auto"/>
            <w:right w:val="none" w:sz="0" w:space="0" w:color="auto"/>
          </w:divBdr>
        </w:div>
        <w:div w:id="36708046">
          <w:marLeft w:val="0"/>
          <w:marRight w:val="0"/>
          <w:marTop w:val="0"/>
          <w:marBottom w:val="120"/>
          <w:divBdr>
            <w:top w:val="none" w:sz="0" w:space="0" w:color="auto"/>
            <w:left w:val="none" w:sz="0" w:space="0" w:color="auto"/>
            <w:bottom w:val="none" w:sz="0" w:space="0" w:color="auto"/>
            <w:right w:val="none" w:sz="0" w:space="0" w:color="auto"/>
          </w:divBdr>
        </w:div>
        <w:div w:id="1384594830">
          <w:marLeft w:val="0"/>
          <w:marRight w:val="0"/>
          <w:marTop w:val="0"/>
          <w:marBottom w:val="120"/>
          <w:divBdr>
            <w:top w:val="none" w:sz="0" w:space="0" w:color="auto"/>
            <w:left w:val="none" w:sz="0" w:space="0" w:color="auto"/>
            <w:bottom w:val="none" w:sz="0" w:space="0" w:color="auto"/>
            <w:right w:val="none" w:sz="0" w:space="0" w:color="auto"/>
          </w:divBdr>
        </w:div>
        <w:div w:id="376204188">
          <w:marLeft w:val="0"/>
          <w:marRight w:val="0"/>
          <w:marTop w:val="0"/>
          <w:marBottom w:val="120"/>
          <w:divBdr>
            <w:top w:val="none" w:sz="0" w:space="0" w:color="auto"/>
            <w:left w:val="none" w:sz="0" w:space="0" w:color="auto"/>
            <w:bottom w:val="none" w:sz="0" w:space="0" w:color="auto"/>
            <w:right w:val="none" w:sz="0" w:space="0" w:color="auto"/>
          </w:divBdr>
        </w:div>
        <w:div w:id="1795832579">
          <w:marLeft w:val="0"/>
          <w:marRight w:val="0"/>
          <w:marTop w:val="0"/>
          <w:marBottom w:val="120"/>
          <w:divBdr>
            <w:top w:val="none" w:sz="0" w:space="0" w:color="auto"/>
            <w:left w:val="none" w:sz="0" w:space="0" w:color="auto"/>
            <w:bottom w:val="none" w:sz="0" w:space="0" w:color="auto"/>
            <w:right w:val="none" w:sz="0" w:space="0" w:color="auto"/>
          </w:divBdr>
        </w:div>
        <w:div w:id="1981576059">
          <w:marLeft w:val="0"/>
          <w:marRight w:val="0"/>
          <w:marTop w:val="0"/>
          <w:marBottom w:val="120"/>
          <w:divBdr>
            <w:top w:val="none" w:sz="0" w:space="0" w:color="auto"/>
            <w:left w:val="none" w:sz="0" w:space="0" w:color="auto"/>
            <w:bottom w:val="none" w:sz="0" w:space="0" w:color="auto"/>
            <w:right w:val="none" w:sz="0" w:space="0" w:color="auto"/>
          </w:divBdr>
        </w:div>
      </w:divsChild>
    </w:div>
    <w:div w:id="1459572145">
      <w:bodyDiv w:val="1"/>
      <w:marLeft w:val="0"/>
      <w:marRight w:val="0"/>
      <w:marTop w:val="0"/>
      <w:marBottom w:val="0"/>
      <w:divBdr>
        <w:top w:val="none" w:sz="0" w:space="0" w:color="auto"/>
        <w:left w:val="none" w:sz="0" w:space="0" w:color="auto"/>
        <w:bottom w:val="none" w:sz="0" w:space="0" w:color="auto"/>
        <w:right w:val="none" w:sz="0" w:space="0" w:color="auto"/>
      </w:divBdr>
      <w:divsChild>
        <w:div w:id="398674684">
          <w:marLeft w:val="0"/>
          <w:marRight w:val="0"/>
          <w:marTop w:val="0"/>
          <w:marBottom w:val="120"/>
          <w:divBdr>
            <w:top w:val="none" w:sz="0" w:space="0" w:color="auto"/>
            <w:left w:val="none" w:sz="0" w:space="0" w:color="auto"/>
            <w:bottom w:val="none" w:sz="0" w:space="0" w:color="auto"/>
            <w:right w:val="none" w:sz="0" w:space="0" w:color="auto"/>
          </w:divBdr>
        </w:div>
        <w:div w:id="843324684">
          <w:marLeft w:val="0"/>
          <w:marRight w:val="0"/>
          <w:marTop w:val="0"/>
          <w:marBottom w:val="120"/>
          <w:divBdr>
            <w:top w:val="none" w:sz="0" w:space="0" w:color="auto"/>
            <w:left w:val="none" w:sz="0" w:space="0" w:color="auto"/>
            <w:bottom w:val="none" w:sz="0" w:space="0" w:color="auto"/>
            <w:right w:val="none" w:sz="0" w:space="0" w:color="auto"/>
          </w:divBdr>
        </w:div>
        <w:div w:id="1739087123">
          <w:marLeft w:val="0"/>
          <w:marRight w:val="0"/>
          <w:marTop w:val="0"/>
          <w:marBottom w:val="120"/>
          <w:divBdr>
            <w:top w:val="none" w:sz="0" w:space="0" w:color="auto"/>
            <w:left w:val="none" w:sz="0" w:space="0" w:color="auto"/>
            <w:bottom w:val="none" w:sz="0" w:space="0" w:color="auto"/>
            <w:right w:val="none" w:sz="0" w:space="0" w:color="auto"/>
          </w:divBdr>
        </w:div>
      </w:divsChild>
    </w:div>
    <w:div w:id="1522667567">
      <w:bodyDiv w:val="1"/>
      <w:marLeft w:val="0"/>
      <w:marRight w:val="0"/>
      <w:marTop w:val="0"/>
      <w:marBottom w:val="0"/>
      <w:divBdr>
        <w:top w:val="none" w:sz="0" w:space="0" w:color="auto"/>
        <w:left w:val="none" w:sz="0" w:space="0" w:color="auto"/>
        <w:bottom w:val="none" w:sz="0" w:space="0" w:color="auto"/>
        <w:right w:val="none" w:sz="0" w:space="0" w:color="auto"/>
      </w:divBdr>
      <w:divsChild>
        <w:div w:id="63963764">
          <w:marLeft w:val="0"/>
          <w:marRight w:val="0"/>
          <w:marTop w:val="0"/>
          <w:marBottom w:val="120"/>
          <w:divBdr>
            <w:top w:val="none" w:sz="0" w:space="0" w:color="auto"/>
            <w:left w:val="none" w:sz="0" w:space="0" w:color="auto"/>
            <w:bottom w:val="none" w:sz="0" w:space="0" w:color="auto"/>
            <w:right w:val="none" w:sz="0" w:space="0" w:color="auto"/>
          </w:divBdr>
        </w:div>
        <w:div w:id="672336677">
          <w:marLeft w:val="0"/>
          <w:marRight w:val="0"/>
          <w:marTop w:val="0"/>
          <w:marBottom w:val="120"/>
          <w:divBdr>
            <w:top w:val="none" w:sz="0" w:space="0" w:color="auto"/>
            <w:left w:val="none" w:sz="0" w:space="0" w:color="auto"/>
            <w:bottom w:val="none" w:sz="0" w:space="0" w:color="auto"/>
            <w:right w:val="none" w:sz="0" w:space="0" w:color="auto"/>
          </w:divBdr>
        </w:div>
        <w:div w:id="498277604">
          <w:marLeft w:val="0"/>
          <w:marRight w:val="0"/>
          <w:marTop w:val="0"/>
          <w:marBottom w:val="120"/>
          <w:divBdr>
            <w:top w:val="none" w:sz="0" w:space="0" w:color="auto"/>
            <w:left w:val="none" w:sz="0" w:space="0" w:color="auto"/>
            <w:bottom w:val="none" w:sz="0" w:space="0" w:color="auto"/>
            <w:right w:val="none" w:sz="0" w:space="0" w:color="auto"/>
          </w:divBdr>
        </w:div>
      </w:divsChild>
    </w:div>
    <w:div w:id="1706756280">
      <w:bodyDiv w:val="1"/>
      <w:marLeft w:val="0"/>
      <w:marRight w:val="0"/>
      <w:marTop w:val="0"/>
      <w:marBottom w:val="0"/>
      <w:divBdr>
        <w:top w:val="none" w:sz="0" w:space="0" w:color="auto"/>
        <w:left w:val="none" w:sz="0" w:space="0" w:color="auto"/>
        <w:bottom w:val="none" w:sz="0" w:space="0" w:color="auto"/>
        <w:right w:val="none" w:sz="0" w:space="0" w:color="auto"/>
      </w:divBdr>
      <w:divsChild>
        <w:div w:id="69087806">
          <w:marLeft w:val="0"/>
          <w:marRight w:val="0"/>
          <w:marTop w:val="0"/>
          <w:marBottom w:val="120"/>
          <w:divBdr>
            <w:top w:val="none" w:sz="0" w:space="0" w:color="auto"/>
            <w:left w:val="none" w:sz="0" w:space="0" w:color="auto"/>
            <w:bottom w:val="none" w:sz="0" w:space="0" w:color="auto"/>
            <w:right w:val="none" w:sz="0" w:space="0" w:color="auto"/>
          </w:divBdr>
        </w:div>
        <w:div w:id="441724510">
          <w:marLeft w:val="0"/>
          <w:marRight w:val="0"/>
          <w:marTop w:val="0"/>
          <w:marBottom w:val="120"/>
          <w:divBdr>
            <w:top w:val="none" w:sz="0" w:space="0" w:color="auto"/>
            <w:left w:val="none" w:sz="0" w:space="0" w:color="auto"/>
            <w:bottom w:val="none" w:sz="0" w:space="0" w:color="auto"/>
            <w:right w:val="none" w:sz="0" w:space="0" w:color="auto"/>
          </w:divBdr>
        </w:div>
      </w:divsChild>
    </w:div>
    <w:div w:id="1740900579">
      <w:bodyDiv w:val="1"/>
      <w:marLeft w:val="0"/>
      <w:marRight w:val="0"/>
      <w:marTop w:val="0"/>
      <w:marBottom w:val="0"/>
      <w:divBdr>
        <w:top w:val="none" w:sz="0" w:space="0" w:color="auto"/>
        <w:left w:val="none" w:sz="0" w:space="0" w:color="auto"/>
        <w:bottom w:val="none" w:sz="0" w:space="0" w:color="auto"/>
        <w:right w:val="none" w:sz="0" w:space="0" w:color="auto"/>
      </w:divBdr>
      <w:divsChild>
        <w:div w:id="1453867284">
          <w:marLeft w:val="0"/>
          <w:marRight w:val="0"/>
          <w:marTop w:val="0"/>
          <w:marBottom w:val="120"/>
          <w:divBdr>
            <w:top w:val="none" w:sz="0" w:space="0" w:color="auto"/>
            <w:left w:val="none" w:sz="0" w:space="0" w:color="auto"/>
            <w:bottom w:val="none" w:sz="0" w:space="0" w:color="auto"/>
            <w:right w:val="none" w:sz="0" w:space="0" w:color="auto"/>
          </w:divBdr>
        </w:div>
        <w:div w:id="938103386">
          <w:marLeft w:val="0"/>
          <w:marRight w:val="0"/>
          <w:marTop w:val="0"/>
          <w:marBottom w:val="120"/>
          <w:divBdr>
            <w:top w:val="none" w:sz="0" w:space="0" w:color="auto"/>
            <w:left w:val="none" w:sz="0" w:space="0" w:color="auto"/>
            <w:bottom w:val="none" w:sz="0" w:space="0" w:color="auto"/>
            <w:right w:val="none" w:sz="0" w:space="0" w:color="auto"/>
          </w:divBdr>
        </w:div>
        <w:div w:id="1937637765">
          <w:marLeft w:val="0"/>
          <w:marRight w:val="0"/>
          <w:marTop w:val="0"/>
          <w:marBottom w:val="120"/>
          <w:divBdr>
            <w:top w:val="none" w:sz="0" w:space="0" w:color="auto"/>
            <w:left w:val="none" w:sz="0" w:space="0" w:color="auto"/>
            <w:bottom w:val="none" w:sz="0" w:space="0" w:color="auto"/>
            <w:right w:val="none" w:sz="0" w:space="0" w:color="auto"/>
          </w:divBdr>
        </w:div>
        <w:div w:id="1244683995">
          <w:marLeft w:val="0"/>
          <w:marRight w:val="0"/>
          <w:marTop w:val="0"/>
          <w:marBottom w:val="120"/>
          <w:divBdr>
            <w:top w:val="none" w:sz="0" w:space="0" w:color="auto"/>
            <w:left w:val="none" w:sz="0" w:space="0" w:color="auto"/>
            <w:bottom w:val="none" w:sz="0" w:space="0" w:color="auto"/>
            <w:right w:val="none" w:sz="0" w:space="0" w:color="auto"/>
          </w:divBdr>
        </w:div>
        <w:div w:id="323163440">
          <w:marLeft w:val="0"/>
          <w:marRight w:val="0"/>
          <w:marTop w:val="0"/>
          <w:marBottom w:val="120"/>
          <w:divBdr>
            <w:top w:val="none" w:sz="0" w:space="0" w:color="auto"/>
            <w:left w:val="none" w:sz="0" w:space="0" w:color="auto"/>
            <w:bottom w:val="none" w:sz="0" w:space="0" w:color="auto"/>
            <w:right w:val="none" w:sz="0" w:space="0" w:color="auto"/>
          </w:divBdr>
        </w:div>
      </w:divsChild>
    </w:div>
    <w:div w:id="1780877541">
      <w:bodyDiv w:val="1"/>
      <w:marLeft w:val="0"/>
      <w:marRight w:val="0"/>
      <w:marTop w:val="0"/>
      <w:marBottom w:val="0"/>
      <w:divBdr>
        <w:top w:val="none" w:sz="0" w:space="0" w:color="auto"/>
        <w:left w:val="none" w:sz="0" w:space="0" w:color="auto"/>
        <w:bottom w:val="none" w:sz="0" w:space="0" w:color="auto"/>
        <w:right w:val="none" w:sz="0" w:space="0" w:color="auto"/>
      </w:divBdr>
      <w:divsChild>
        <w:div w:id="334193463">
          <w:marLeft w:val="0"/>
          <w:marRight w:val="0"/>
          <w:marTop w:val="0"/>
          <w:marBottom w:val="120"/>
          <w:divBdr>
            <w:top w:val="none" w:sz="0" w:space="0" w:color="auto"/>
            <w:left w:val="none" w:sz="0" w:space="0" w:color="auto"/>
            <w:bottom w:val="none" w:sz="0" w:space="0" w:color="auto"/>
            <w:right w:val="none" w:sz="0" w:space="0" w:color="auto"/>
          </w:divBdr>
        </w:div>
        <w:div w:id="1619068788">
          <w:marLeft w:val="0"/>
          <w:marRight w:val="0"/>
          <w:marTop w:val="0"/>
          <w:marBottom w:val="120"/>
          <w:divBdr>
            <w:top w:val="none" w:sz="0" w:space="0" w:color="auto"/>
            <w:left w:val="none" w:sz="0" w:space="0" w:color="auto"/>
            <w:bottom w:val="none" w:sz="0" w:space="0" w:color="auto"/>
            <w:right w:val="none" w:sz="0" w:space="0" w:color="auto"/>
          </w:divBdr>
        </w:div>
      </w:divsChild>
    </w:div>
    <w:div w:id="1804957382">
      <w:bodyDiv w:val="1"/>
      <w:marLeft w:val="0"/>
      <w:marRight w:val="0"/>
      <w:marTop w:val="0"/>
      <w:marBottom w:val="0"/>
      <w:divBdr>
        <w:top w:val="none" w:sz="0" w:space="0" w:color="auto"/>
        <w:left w:val="none" w:sz="0" w:space="0" w:color="auto"/>
        <w:bottom w:val="none" w:sz="0" w:space="0" w:color="auto"/>
        <w:right w:val="none" w:sz="0" w:space="0" w:color="auto"/>
      </w:divBdr>
      <w:divsChild>
        <w:div w:id="362438809">
          <w:marLeft w:val="0"/>
          <w:marRight w:val="0"/>
          <w:marTop w:val="0"/>
          <w:marBottom w:val="120"/>
          <w:divBdr>
            <w:top w:val="none" w:sz="0" w:space="0" w:color="auto"/>
            <w:left w:val="none" w:sz="0" w:space="0" w:color="auto"/>
            <w:bottom w:val="none" w:sz="0" w:space="0" w:color="auto"/>
            <w:right w:val="none" w:sz="0" w:space="0" w:color="auto"/>
          </w:divBdr>
        </w:div>
        <w:div w:id="1955476861">
          <w:marLeft w:val="0"/>
          <w:marRight w:val="0"/>
          <w:marTop w:val="0"/>
          <w:marBottom w:val="120"/>
          <w:divBdr>
            <w:top w:val="none" w:sz="0" w:space="0" w:color="auto"/>
            <w:left w:val="none" w:sz="0" w:space="0" w:color="auto"/>
            <w:bottom w:val="none" w:sz="0" w:space="0" w:color="auto"/>
            <w:right w:val="none" w:sz="0" w:space="0" w:color="auto"/>
          </w:divBdr>
        </w:div>
        <w:div w:id="82992104">
          <w:marLeft w:val="0"/>
          <w:marRight w:val="0"/>
          <w:marTop w:val="0"/>
          <w:marBottom w:val="120"/>
          <w:divBdr>
            <w:top w:val="none" w:sz="0" w:space="0" w:color="auto"/>
            <w:left w:val="none" w:sz="0" w:space="0" w:color="auto"/>
            <w:bottom w:val="none" w:sz="0" w:space="0" w:color="auto"/>
            <w:right w:val="none" w:sz="0" w:space="0" w:color="auto"/>
          </w:divBdr>
        </w:div>
      </w:divsChild>
    </w:div>
    <w:div w:id="1909420869">
      <w:bodyDiv w:val="1"/>
      <w:marLeft w:val="0"/>
      <w:marRight w:val="0"/>
      <w:marTop w:val="0"/>
      <w:marBottom w:val="0"/>
      <w:divBdr>
        <w:top w:val="none" w:sz="0" w:space="0" w:color="auto"/>
        <w:left w:val="none" w:sz="0" w:space="0" w:color="auto"/>
        <w:bottom w:val="none" w:sz="0" w:space="0" w:color="auto"/>
        <w:right w:val="none" w:sz="0" w:space="0" w:color="auto"/>
      </w:divBdr>
      <w:divsChild>
        <w:div w:id="1720133243">
          <w:marLeft w:val="0"/>
          <w:marRight w:val="0"/>
          <w:marTop w:val="0"/>
          <w:marBottom w:val="120"/>
          <w:divBdr>
            <w:top w:val="none" w:sz="0" w:space="0" w:color="auto"/>
            <w:left w:val="none" w:sz="0" w:space="0" w:color="auto"/>
            <w:bottom w:val="none" w:sz="0" w:space="0" w:color="auto"/>
            <w:right w:val="none" w:sz="0" w:space="0" w:color="auto"/>
          </w:divBdr>
        </w:div>
        <w:div w:id="1129326673">
          <w:marLeft w:val="0"/>
          <w:marRight w:val="0"/>
          <w:marTop w:val="0"/>
          <w:marBottom w:val="120"/>
          <w:divBdr>
            <w:top w:val="none" w:sz="0" w:space="0" w:color="auto"/>
            <w:left w:val="none" w:sz="0" w:space="0" w:color="auto"/>
            <w:bottom w:val="none" w:sz="0" w:space="0" w:color="auto"/>
            <w:right w:val="none" w:sz="0" w:space="0" w:color="auto"/>
          </w:divBdr>
        </w:div>
        <w:div w:id="807672819">
          <w:marLeft w:val="0"/>
          <w:marRight w:val="0"/>
          <w:marTop w:val="0"/>
          <w:marBottom w:val="120"/>
          <w:divBdr>
            <w:top w:val="none" w:sz="0" w:space="0" w:color="auto"/>
            <w:left w:val="none" w:sz="0" w:space="0" w:color="auto"/>
            <w:bottom w:val="none" w:sz="0" w:space="0" w:color="auto"/>
            <w:right w:val="none" w:sz="0" w:space="0" w:color="auto"/>
          </w:divBdr>
        </w:div>
        <w:div w:id="1097869054">
          <w:marLeft w:val="0"/>
          <w:marRight w:val="0"/>
          <w:marTop w:val="0"/>
          <w:marBottom w:val="120"/>
          <w:divBdr>
            <w:top w:val="none" w:sz="0" w:space="0" w:color="auto"/>
            <w:left w:val="none" w:sz="0" w:space="0" w:color="auto"/>
            <w:bottom w:val="none" w:sz="0" w:space="0" w:color="auto"/>
            <w:right w:val="none" w:sz="0" w:space="0" w:color="auto"/>
          </w:divBdr>
        </w:div>
        <w:div w:id="3939796">
          <w:marLeft w:val="0"/>
          <w:marRight w:val="0"/>
          <w:marTop w:val="0"/>
          <w:marBottom w:val="120"/>
          <w:divBdr>
            <w:top w:val="none" w:sz="0" w:space="0" w:color="auto"/>
            <w:left w:val="none" w:sz="0" w:space="0" w:color="auto"/>
            <w:bottom w:val="none" w:sz="0" w:space="0" w:color="auto"/>
            <w:right w:val="none" w:sz="0" w:space="0" w:color="auto"/>
          </w:divBdr>
        </w:div>
      </w:divsChild>
    </w:div>
    <w:div w:id="20739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1768</Words>
  <Characters>10083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Gökhan</cp:lastModifiedBy>
  <cp:revision>6</cp:revision>
  <dcterms:created xsi:type="dcterms:W3CDTF">2023-08-31T18:00:00Z</dcterms:created>
  <dcterms:modified xsi:type="dcterms:W3CDTF">2023-09-02T21:25:00Z</dcterms:modified>
</cp:coreProperties>
</file>